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tabs>
          <w:tab w:val="center" w:pos="4680"/>
        </w:tabs>
        <w:jc w:val="center"/>
        <w:rPr>
          <w:rFonts w:ascii="Tahoma" w:cs="Tahoma" w:eastAsia="Tahoma" w:hAnsi="Tahoma"/>
          <w:b w:val="0"/>
          <w:smallCaps w:val="0"/>
          <w:sz w:val="48"/>
          <w:szCs w:val="48"/>
          <w:vertAlign w:val="baseline"/>
        </w:rPr>
      </w:pPr>
      <w:r w:rsidDel="00000000" w:rsidR="00000000" w:rsidRPr="00000000">
        <w:rPr>
          <w:rFonts w:ascii="Tahoma" w:cs="Tahoma" w:eastAsia="Tahoma" w:hAnsi="Tahoma"/>
          <w:b w:val="1"/>
          <w:smallCaps w:val="1"/>
          <w:sz w:val="48"/>
          <w:szCs w:val="48"/>
          <w:vertAlign w:val="baseline"/>
          <w:rtl w:val="0"/>
        </w:rPr>
        <w:t xml:space="preserve">HMS</w:t>
      </w:r>
      <w:r w:rsidDel="00000000" w:rsidR="00000000" w:rsidRPr="00000000">
        <w:rPr>
          <w:rtl w:val="0"/>
        </w:rPr>
      </w:r>
    </w:p>
    <w:p w:rsidR="00000000" w:rsidDel="00000000" w:rsidP="00000000" w:rsidRDefault="00000000" w:rsidRPr="00000000" w14:paraId="00000002">
      <w:pPr>
        <w:tabs>
          <w:tab w:val="center" w:pos="4680"/>
        </w:tabs>
        <w:jc w:val="center"/>
        <w:rPr>
          <w:rFonts w:ascii="Tahoma" w:cs="Tahoma" w:eastAsia="Tahoma" w:hAnsi="Tahoma"/>
          <w:b w:val="0"/>
          <w:sz w:val="32"/>
          <w:szCs w:val="32"/>
          <w:vertAlign w:val="baseline"/>
        </w:rPr>
      </w:pPr>
      <w:r w:rsidDel="00000000" w:rsidR="00000000" w:rsidRPr="00000000">
        <w:rPr>
          <w:rFonts w:ascii="Tahoma" w:cs="Tahoma" w:eastAsia="Tahoma" w:hAnsi="Tahoma"/>
          <w:b w:val="1"/>
          <w:sz w:val="32"/>
          <w:szCs w:val="32"/>
          <w:vertAlign w:val="baseline"/>
          <w:rtl w:val="0"/>
        </w:rPr>
        <w:t xml:space="preserve">Work Request for Conservation and Digitization Services</w:t>
      </w:r>
      <w:r w:rsidDel="00000000" w:rsidR="00000000" w:rsidRPr="00000000">
        <w:rPr>
          <w:rtl w:val="0"/>
        </w:rPr>
      </w:r>
    </w:p>
    <w:p w:rsidR="00000000" w:rsidDel="00000000" w:rsidP="00000000" w:rsidRDefault="00000000" w:rsidRPr="00000000" w14:paraId="00000003">
      <w:pPr>
        <w:tabs>
          <w:tab w:val="center" w:pos="4680"/>
        </w:tabs>
        <w:jc w:val="center"/>
        <w:rPr>
          <w:rFonts w:ascii="Tahoma" w:cs="Tahoma" w:eastAsia="Tahoma" w:hAnsi="Tahoma"/>
          <w:b w:val="0"/>
          <w:smallCaps w:val="0"/>
          <w:sz w:val="40"/>
          <w:szCs w:val="40"/>
          <w:vertAlign w:val="baseline"/>
        </w:rPr>
      </w:pPr>
      <w:r w:rsidDel="00000000" w:rsidR="00000000" w:rsidRPr="00000000">
        <w:rPr>
          <w:rFonts w:ascii="Tahoma" w:cs="Tahoma" w:eastAsia="Tahoma" w:hAnsi="Tahoma"/>
          <w:b w:val="1"/>
          <w:sz w:val="32"/>
          <w:szCs w:val="32"/>
          <w:vertAlign w:val="baseline"/>
          <w:rtl w:val="0"/>
        </w:rPr>
        <w:t xml:space="preserve">Standard Operating Procedures</w:t>
      </w:r>
      <w:r w:rsidDel="00000000" w:rsidR="00000000" w:rsidRPr="00000000">
        <w:rPr>
          <w:rtl w:val="0"/>
        </w:rPr>
      </w:r>
    </w:p>
    <w:p w:rsidR="00000000" w:rsidDel="00000000" w:rsidP="00000000" w:rsidRDefault="00000000" w:rsidRPr="00000000" w14:paraId="00000004">
      <w:pPr>
        <w:jc w:val="both"/>
        <w:rPr>
          <w:smallCaps w:val="0"/>
          <w:sz w:val="28"/>
          <w:szCs w:val="28"/>
          <w:vertAlign w:val="baseline"/>
        </w:rPr>
      </w:pPr>
      <w:r w:rsidDel="00000000" w:rsidR="00000000" w:rsidRPr="00000000">
        <w:rPr>
          <w:rtl w:val="0"/>
        </w:rPr>
      </w:r>
    </w:p>
    <w:p w:rsidR="00000000" w:rsidDel="00000000" w:rsidP="00000000" w:rsidRDefault="00000000" w:rsidRPr="00000000" w14:paraId="00000005">
      <w:pPr>
        <w:jc w:val="center"/>
        <w:rPr>
          <w:color w:val="000000"/>
          <w:vertAlign w:val="baseline"/>
        </w:rPr>
      </w:pPr>
      <w:r w:rsidDel="00000000" w:rsidR="00000000" w:rsidRPr="00000000">
        <w:rPr>
          <w:color w:val="000000"/>
          <w:vertAlign w:val="baseline"/>
          <w:rtl w:val="0"/>
        </w:rPr>
        <w:t xml:space="preserve">   _________________________________</w:t>
      </w:r>
    </w:p>
    <w:p w:rsidR="00000000" w:rsidDel="00000000" w:rsidP="00000000" w:rsidRDefault="00000000" w:rsidRPr="00000000" w14:paraId="00000006">
      <w:pPr>
        <w:jc w:val="center"/>
        <w:rPr>
          <w:color w:val="000000"/>
          <w:sz w:val="28"/>
          <w:szCs w:val="28"/>
          <w:vertAlign w:val="baseline"/>
        </w:rPr>
      </w:pPr>
      <w:r w:rsidDel="00000000" w:rsidR="00000000" w:rsidRPr="00000000">
        <w:rPr>
          <w:vertAlign w:val="baseline"/>
          <w:rtl w:val="0"/>
        </w:rPr>
        <w:tab/>
      </w:r>
      <w:r w:rsidDel="00000000" w:rsidR="00000000" w:rsidRPr="00000000">
        <w:rPr>
          <w:rtl w:val="0"/>
        </w:rPr>
      </w:r>
    </w:p>
    <w:p w:rsidR="00000000" w:rsidDel="00000000" w:rsidP="00000000" w:rsidRDefault="00000000" w:rsidRPr="00000000" w14:paraId="00000007">
      <w:pPr>
        <w:jc w:val="center"/>
        <w:rPr>
          <w:color w:val="000000"/>
          <w:sz w:val="28"/>
          <w:szCs w:val="28"/>
          <w:vertAlign w:val="baseline"/>
        </w:rPr>
      </w:pPr>
      <w:r w:rsidDel="00000000" w:rsidR="00000000" w:rsidRPr="00000000">
        <w:rPr>
          <w:vertAlign w:val="baseline"/>
        </w:rPr>
        <w:drawing>
          <wp:inline distB="0" distT="0" distL="114300" distR="114300">
            <wp:extent cx="1397000" cy="1295400"/>
            <wp:effectExtent b="0" l="0" r="0" t="0"/>
            <wp:docPr id="6" name="image4.png"/>
            <a:graphic>
              <a:graphicData uri="http://schemas.openxmlformats.org/drawingml/2006/picture">
                <pic:pic>
                  <pic:nvPicPr>
                    <pic:cNvPr id="0" name="image4.png"/>
                    <pic:cNvPicPr preferRelativeResize="0"/>
                  </pic:nvPicPr>
                  <pic:blipFill>
                    <a:blip r:embed="rId6"/>
                    <a:srcRect b="0" l="0" r="0" t="0"/>
                    <a:stretch>
                      <a:fillRect/>
                    </a:stretch>
                  </pic:blipFill>
                  <pic:spPr>
                    <a:xfrm>
                      <a:off x="0" y="0"/>
                      <a:ext cx="1397000" cy="1295400"/>
                    </a:xfrm>
                    <a:prstGeom prst="rect"/>
                    <a:ln/>
                  </pic:spPr>
                </pic:pic>
              </a:graphicData>
            </a:graphic>
          </wp:inline>
        </w:drawing>
      </w:r>
      <w:r w:rsidDel="00000000" w:rsidR="00000000" w:rsidRPr="00000000">
        <w:rPr>
          <w:vertAlign w:val="baseline"/>
          <w:rtl w:val="0"/>
        </w:rPr>
        <w:t xml:space="preserve">    </w:t>
      </w:r>
      <w:r w:rsidDel="00000000" w:rsidR="00000000" w:rsidRPr="00000000">
        <w:rPr>
          <w:rtl w:val="0"/>
        </w:rPr>
      </w:r>
    </w:p>
    <w:p w:rsidR="00000000" w:rsidDel="00000000" w:rsidP="00000000" w:rsidRDefault="00000000" w:rsidRPr="00000000" w14:paraId="00000008">
      <w:pPr>
        <w:jc w:val="center"/>
        <w:rPr>
          <w:color w:val="000000"/>
          <w:vertAlign w:val="baseline"/>
        </w:rPr>
      </w:pPr>
      <w:r w:rsidDel="00000000" w:rsidR="00000000" w:rsidRPr="00000000">
        <w:rPr>
          <w:color w:val="000000"/>
          <w:sz w:val="28"/>
          <w:szCs w:val="28"/>
          <w:vertAlign w:val="baseline"/>
          <w:rtl w:val="0"/>
        </w:rPr>
        <w:t xml:space="preserve">   </w:t>
      </w:r>
      <w:r w:rsidDel="00000000" w:rsidR="00000000" w:rsidRPr="00000000">
        <w:rPr>
          <w:color w:val="000000"/>
          <w:vertAlign w:val="baseline"/>
          <w:rtl w:val="0"/>
        </w:rPr>
        <w:t xml:space="preserve">   _________________________________</w:t>
      </w:r>
    </w:p>
    <w:p w:rsidR="00000000" w:rsidDel="00000000" w:rsidP="00000000" w:rsidRDefault="00000000" w:rsidRPr="00000000" w14:paraId="00000009">
      <w:pPr>
        <w:jc w:val="both"/>
        <w:rPr>
          <w:smallCaps w:val="0"/>
          <w:sz w:val="48"/>
          <w:szCs w:val="48"/>
          <w:vertAlign w:val="baseline"/>
        </w:rPr>
      </w:pPr>
      <w:r w:rsidDel="00000000" w:rsidR="00000000" w:rsidRPr="00000000">
        <w:rPr>
          <w:rtl w:val="0"/>
        </w:rPr>
      </w:r>
    </w:p>
    <w:tbl>
      <w:tblPr>
        <w:tblStyle w:val="Table1"/>
        <w:tblW w:w="957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788"/>
        <w:gridCol w:w="4788"/>
        <w:tblGridChange w:id="0">
          <w:tblGrid>
            <w:gridCol w:w="4788"/>
            <w:gridCol w:w="4788"/>
          </w:tblGrid>
        </w:tblGridChange>
      </w:tblGrid>
      <w:tr>
        <w:trPr>
          <w:trHeight w:val="280" w:hRule="atLeast"/>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b w:val="0"/>
                <w:i w:val="0"/>
                <w:smallCaps w:val="0"/>
                <w:strike w:val="0"/>
                <w:color w:val="000000"/>
                <w:sz w:val="32"/>
                <w:szCs w:val="32"/>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tabs>
                <w:tab w:val="right" w:pos="8460"/>
              </w:tabs>
              <w:spacing w:after="0" w:before="0" w:line="240" w:lineRule="auto"/>
              <w:ind w:left="0" w:right="0" w:firstLine="0"/>
              <w:jc w:val="right"/>
              <w:rPr>
                <w:rFonts w:ascii="Tahoma" w:cs="Tahoma" w:eastAsia="Tahoma" w:hAnsi="Tahoma"/>
                <w:b w:val="0"/>
                <w:i w:val="0"/>
                <w:smallCaps w:val="0"/>
                <w:strike w:val="0"/>
                <w:color w:val="000000"/>
                <w:sz w:val="22"/>
                <w:szCs w:val="22"/>
                <w:u w:val="none"/>
                <w:shd w:fill="auto" w:val="clear"/>
                <w:vertAlign w:val="baseline"/>
              </w:rPr>
            </w:pPr>
            <w:r w:rsidDel="00000000" w:rsidR="00000000" w:rsidRPr="00000000">
              <w:rPr>
                <w:rFonts w:ascii="Tahoma" w:cs="Tahoma" w:eastAsia="Tahoma" w:hAnsi="Tahoma"/>
                <w:b w:val="0"/>
                <w:i w:val="0"/>
                <w:smallCaps w:val="0"/>
                <w:strike w:val="0"/>
                <w:color w:val="000000"/>
                <w:sz w:val="22"/>
                <w:szCs w:val="22"/>
                <w:u w:val="none"/>
                <w:shd w:fill="auto" w:val="clear"/>
                <w:vertAlign w:val="baseline"/>
                <w:rtl w:val="0"/>
              </w:rPr>
              <w:t xml:space="preserve">Prepared by:</w:t>
            </w:r>
          </w:p>
        </w:tc>
      </w:tr>
      <w:tr>
        <w:trPr>
          <w:trHeight w:val="280" w:hRule="atLeast"/>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b w:val="0"/>
                <w:i w:val="0"/>
                <w:smallCaps w:val="0"/>
                <w:strike w:val="0"/>
                <w:color w:val="000000"/>
                <w:sz w:val="32"/>
                <w:szCs w:val="32"/>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Tahoma" w:cs="Tahoma" w:eastAsia="Tahoma" w:hAnsi="Tahoma"/>
                <w:b w:val="0"/>
                <w:i w:val="0"/>
                <w:smallCaps w:val="0"/>
                <w:strike w:val="0"/>
                <w:color w:val="000000"/>
                <w:sz w:val="32"/>
                <w:szCs w:val="32"/>
                <w:u w:val="none"/>
                <w:shd w:fill="auto" w:val="clear"/>
                <w:vertAlign w:val="baseline"/>
              </w:rPr>
            </w:pPr>
            <w:r w:rsidDel="00000000" w:rsidR="00000000" w:rsidRPr="00000000">
              <w:rPr>
                <w:rFonts w:ascii="Tahoma" w:cs="Tahoma" w:eastAsia="Tahoma" w:hAnsi="Tahoma"/>
                <w:b w:val="0"/>
                <w:i w:val="0"/>
                <w:smallCaps w:val="0"/>
                <w:strike w:val="0"/>
                <w:color w:val="000000"/>
                <w:sz w:val="22"/>
                <w:szCs w:val="22"/>
                <w:u w:val="none"/>
                <w:shd w:fill="auto" w:val="clear"/>
                <w:vertAlign w:val="baseline"/>
                <w:rtl w:val="0"/>
              </w:rPr>
              <w:t xml:space="preserve">HMS Operating Procedures Working Group</w:t>
            </w:r>
            <w:r w:rsidDel="00000000" w:rsidR="00000000" w:rsidRPr="00000000">
              <w:rPr>
                <w:rtl w:val="0"/>
              </w:rPr>
            </w:r>
          </w:p>
        </w:tc>
      </w:tr>
    </w:tbl>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center"/>
        <w:rPr>
          <w:rFonts w:ascii="Tahoma" w:cs="Tahoma" w:eastAsia="Tahoma" w:hAnsi="Tahoma"/>
          <w:b w:val="1"/>
          <w:i w:val="0"/>
          <w:smallCaps w:val="1"/>
          <w:strike w:val="0"/>
          <w:color w:val="000000"/>
          <w:sz w:val="32"/>
          <w:szCs w:val="32"/>
          <w:u w:val="none"/>
          <w:shd w:fill="auto" w:val="clear"/>
          <w:vertAlign w:val="baseline"/>
        </w:rPr>
      </w:pPr>
      <w:r w:rsidDel="00000000" w:rsidR="00000000" w:rsidRPr="00000000">
        <w:rPr>
          <w:rFonts w:ascii="Tahoma" w:cs="Tahoma" w:eastAsia="Tahoma" w:hAnsi="Tahoma"/>
          <w:b w:val="1"/>
          <w:i w:val="0"/>
          <w:smallCaps w:val="1"/>
          <w:strike w:val="0"/>
          <w:color w:val="000000"/>
          <w:sz w:val="32"/>
          <w:szCs w:val="32"/>
          <w:u w:val="none"/>
          <w:shd w:fill="auto" w:val="clear"/>
          <w:vertAlign w:val="baseline"/>
          <w:rtl w:val="0"/>
        </w:rPr>
        <w:t xml:space="preserve">National Archives and Records Administration</w:t>
      </w:r>
    </w:p>
    <w:p w:rsidR="00000000" w:rsidDel="00000000" w:rsidP="00000000" w:rsidRDefault="00000000" w:rsidRPr="00000000" w14:paraId="0000000F">
      <w:pPr>
        <w:jc w:val="center"/>
        <w:rPr>
          <w:rFonts w:ascii="Tahoma" w:cs="Tahoma" w:eastAsia="Tahoma" w:hAnsi="Tahoma"/>
          <w:b w:val="0"/>
          <w:vertAlign w:val="baseline"/>
        </w:rPr>
      </w:pPr>
      <w:r w:rsidDel="00000000" w:rsidR="00000000" w:rsidRPr="00000000">
        <w:rPr>
          <w:rFonts w:ascii="Tahoma" w:cs="Tahoma" w:eastAsia="Tahoma" w:hAnsi="Tahoma"/>
          <w:b w:val="1"/>
          <w:vertAlign w:val="baseline"/>
          <w:rtl w:val="0"/>
        </w:rPr>
        <w:t xml:space="preserve">June 7, 2012</w:t>
      </w:r>
      <w:r w:rsidDel="00000000" w:rsidR="00000000" w:rsidRPr="00000000">
        <w:rPr>
          <w:rtl w:val="0"/>
        </w:rPr>
      </w:r>
    </w:p>
    <w:p w:rsidR="00000000" w:rsidDel="00000000" w:rsidP="00000000" w:rsidRDefault="00000000" w:rsidRPr="00000000" w14:paraId="00000010">
      <w:pPr>
        <w:jc w:val="center"/>
        <w:rPr>
          <w:rFonts w:ascii="Tahoma" w:cs="Tahoma" w:eastAsia="Tahoma" w:hAnsi="Tahoma"/>
          <w:i w:val="0"/>
          <w:vertAlign w:val="baseline"/>
        </w:rPr>
      </w:pPr>
      <w:r w:rsidDel="00000000" w:rsidR="00000000" w:rsidRPr="00000000">
        <w:rPr>
          <w:rFonts w:ascii="Book Antiqua" w:cs="Book Antiqua" w:eastAsia="Book Antiqua" w:hAnsi="Book Antiqua"/>
          <w:i w:val="1"/>
          <w:vertAlign w:val="baseline"/>
          <w:rtl w:val="0"/>
        </w:rPr>
        <w:t xml:space="preserve">  </w:t>
      </w:r>
      <w:r w:rsidDel="00000000" w:rsidR="00000000" w:rsidRPr="00000000">
        <w:rPr>
          <w:rFonts w:ascii="Tahoma" w:cs="Tahoma" w:eastAsia="Tahoma" w:hAnsi="Tahoma"/>
          <w:i w:val="1"/>
          <w:vertAlign w:val="baseline"/>
          <w:rtl w:val="0"/>
        </w:rPr>
        <w:t xml:space="preserve">Version-1</w:t>
      </w:r>
      <w:r w:rsidDel="00000000" w:rsidR="00000000" w:rsidRPr="00000000">
        <w:rPr>
          <w:rFonts w:ascii="Tahoma" w:cs="Tahoma" w:eastAsia="Tahoma" w:hAnsi="Tahoma"/>
          <w:b w:val="1"/>
          <w:i w:val="1"/>
          <w:vertAlign w:val="baseline"/>
          <w:rtl w:val="0"/>
        </w:rPr>
        <w:t xml:space="preserve">.</w:t>
      </w:r>
      <w:r w:rsidDel="00000000" w:rsidR="00000000" w:rsidRPr="00000000">
        <w:rPr>
          <w:rFonts w:ascii="Tahoma" w:cs="Tahoma" w:eastAsia="Tahoma" w:hAnsi="Tahoma"/>
          <w:i w:val="1"/>
          <w:vertAlign w:val="baseline"/>
          <w:rtl w:val="0"/>
        </w:rPr>
        <w:t xml:space="preserve">1</w:t>
      </w:r>
      <w:r w:rsidDel="00000000" w:rsidR="00000000" w:rsidRPr="00000000">
        <w:rPr>
          <w:rtl w:val="0"/>
        </w:rPr>
      </w:r>
    </w:p>
    <w:p w:rsidR="00000000" w:rsidDel="00000000" w:rsidP="00000000" w:rsidRDefault="00000000" w:rsidRPr="00000000" w14:paraId="00000011">
      <w:pPr>
        <w:jc w:val="center"/>
        <w:rPr>
          <w:b w:val="0"/>
          <w:sz w:val="28"/>
          <w:szCs w:val="28"/>
          <w:vertAlign w:val="baseline"/>
        </w:rPr>
      </w:pPr>
      <w:r w:rsidDel="00000000" w:rsidR="00000000" w:rsidRPr="00000000">
        <w:br w:type="page"/>
      </w:r>
      <w:r w:rsidDel="00000000" w:rsidR="00000000" w:rsidRPr="00000000">
        <w:rPr>
          <w:b w:val="1"/>
          <w:sz w:val="28"/>
          <w:szCs w:val="28"/>
          <w:vertAlign w:val="baseline"/>
          <w:rtl w:val="0"/>
        </w:rPr>
        <w:t xml:space="preserve">Document Change Log</w:t>
      </w:r>
      <w:r w:rsidDel="00000000" w:rsidR="00000000" w:rsidRPr="00000000">
        <w:rPr>
          <w:rtl w:val="0"/>
        </w:rPr>
      </w:r>
    </w:p>
    <w:p w:rsidR="00000000" w:rsidDel="00000000" w:rsidP="00000000" w:rsidRDefault="00000000" w:rsidRPr="00000000" w14:paraId="00000012">
      <w:pPr>
        <w:jc w:val="center"/>
        <w:rPr>
          <w:b w:val="0"/>
          <w:sz w:val="32"/>
          <w:szCs w:val="32"/>
          <w:vertAlign w:val="baseline"/>
        </w:rPr>
      </w:pPr>
      <w:r w:rsidDel="00000000" w:rsidR="00000000" w:rsidRPr="00000000">
        <w:rPr>
          <w:rtl w:val="0"/>
        </w:rPr>
      </w:r>
    </w:p>
    <w:tbl>
      <w:tblPr>
        <w:tblStyle w:val="Table2"/>
        <w:tblW w:w="10376.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204"/>
        <w:gridCol w:w="1212"/>
        <w:gridCol w:w="1498"/>
        <w:gridCol w:w="3236"/>
        <w:gridCol w:w="2226"/>
        <w:tblGridChange w:id="0">
          <w:tblGrid>
            <w:gridCol w:w="2204"/>
            <w:gridCol w:w="1212"/>
            <w:gridCol w:w="1498"/>
            <w:gridCol w:w="3236"/>
            <w:gridCol w:w="2226"/>
          </w:tblGrid>
        </w:tblGridChange>
      </w:tblGrid>
      <w:tr>
        <w:tc>
          <w:tcPr>
            <w:gridSpan w:val="5"/>
            <w:tcBorders>
              <w:top w:color="000000" w:space="0" w:sz="6" w:val="single"/>
              <w:left w:color="000000" w:space="0" w:sz="6" w:val="single"/>
              <w:bottom w:color="000000" w:space="0" w:sz="6" w:val="single"/>
              <w:right w:color="000000" w:space="0" w:sz="6" w:val="single"/>
            </w:tcBorders>
            <w:shd w:fill="e6e6e6" w:val="clear"/>
            <w:vAlign w:val="top"/>
          </w:tcPr>
          <w:p w:rsidR="00000000" w:rsidDel="00000000" w:rsidP="00000000" w:rsidRDefault="00000000" w:rsidRPr="00000000" w14:paraId="00000013">
            <w:pPr>
              <w:keepNext w:val="1"/>
              <w:keepLines w:val="0"/>
              <w:widowControl w:val="1"/>
              <w:pBdr>
                <w:top w:space="0" w:sz="0" w:val="nil"/>
                <w:left w:space="0" w:sz="0" w:val="nil"/>
                <w:bottom w:space="0" w:sz="0" w:val="nil"/>
                <w:right w:space="0" w:sz="0" w:val="nil"/>
                <w:between w:space="0" w:sz="0" w:val="nil"/>
              </w:pBdr>
              <w:shd w:fill="auto" w:val="clear"/>
              <w:spacing w:after="120" w:before="240" w:line="240" w:lineRule="auto"/>
              <w:ind w:left="0" w:right="0" w:firstLine="0"/>
              <w:jc w:val="center"/>
              <w:rPr>
                <w:rFonts w:ascii="Tahoma" w:cs="Tahoma" w:eastAsia="Tahoma" w:hAnsi="Tahoma"/>
                <w:b w:val="1"/>
                <w:i w:val="1"/>
                <w:smallCaps w:val="0"/>
                <w:strike w:val="0"/>
                <w:color w:val="000000"/>
                <w:sz w:val="20"/>
                <w:szCs w:val="20"/>
                <w:u w:val="none"/>
                <w:shd w:fill="auto" w:val="clear"/>
                <w:vertAlign w:val="baseline"/>
              </w:rPr>
            </w:pPr>
            <w:r w:rsidDel="00000000" w:rsidR="00000000" w:rsidRPr="00000000">
              <w:rPr>
                <w:rFonts w:ascii="Tahoma" w:cs="Tahoma" w:eastAsia="Tahoma" w:hAnsi="Tahoma"/>
                <w:b w:val="1"/>
                <w:i w:val="1"/>
                <w:smallCaps w:val="0"/>
                <w:strike w:val="0"/>
                <w:color w:val="000000"/>
                <w:sz w:val="20"/>
                <w:szCs w:val="20"/>
                <w:u w:val="none"/>
                <w:shd w:fill="auto" w:val="clear"/>
                <w:vertAlign w:val="baseline"/>
                <w:rtl w:val="0"/>
              </w:rPr>
              <w:t xml:space="preserve">HMS  Processing Standard Operating Procedures Change Log</w:t>
            </w:r>
          </w:p>
        </w:tc>
      </w:tr>
      <w:tr>
        <w:tc>
          <w:tcPr>
            <w:tcBorders>
              <w:top w:color="000000" w:space="0" w:sz="6" w:val="single"/>
              <w:left w:color="000000" w:space="0" w:sz="6" w:val="single"/>
              <w:bottom w:color="000000" w:space="0" w:sz="6" w:val="single"/>
              <w:right w:color="000000" w:space="0" w:sz="6" w:val="single"/>
            </w:tcBorders>
            <w:shd w:fill="e6e6e6" w:val="clear"/>
            <w:vAlign w:val="top"/>
          </w:tcPr>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center"/>
              <w:rPr>
                <w:rFonts w:ascii="Tahoma" w:cs="Tahoma" w:eastAsia="Tahoma" w:hAnsi="Tahoma"/>
                <w:b w:val="1"/>
                <w:i w:val="0"/>
                <w:smallCaps w:val="0"/>
                <w:strike w:val="0"/>
                <w:color w:val="000000"/>
                <w:sz w:val="20"/>
                <w:szCs w:val="20"/>
                <w:u w:val="none"/>
                <w:shd w:fill="auto" w:val="clear"/>
                <w:vertAlign w:val="baseline"/>
              </w:rPr>
            </w:pPr>
            <w:r w:rsidDel="00000000" w:rsidR="00000000" w:rsidRPr="00000000">
              <w:rPr>
                <w:rFonts w:ascii="Tahoma" w:cs="Tahoma" w:eastAsia="Tahoma" w:hAnsi="Tahoma"/>
                <w:b w:val="1"/>
                <w:i w:val="0"/>
                <w:smallCaps w:val="0"/>
                <w:strike w:val="0"/>
                <w:color w:val="000000"/>
                <w:sz w:val="20"/>
                <w:szCs w:val="20"/>
                <w:u w:val="none"/>
                <w:shd w:fill="auto" w:val="clear"/>
                <w:vertAlign w:val="baseline"/>
                <w:rtl w:val="0"/>
              </w:rPr>
              <w:t xml:space="preserve">Version</w:t>
            </w:r>
          </w:p>
        </w:tc>
        <w:tc>
          <w:tcPr>
            <w:tcBorders>
              <w:top w:color="000000" w:space="0" w:sz="6" w:val="single"/>
              <w:left w:color="000000" w:space="0" w:sz="6" w:val="single"/>
              <w:bottom w:color="000000" w:space="0" w:sz="6" w:val="single"/>
              <w:right w:color="000000" w:space="0" w:sz="6" w:val="single"/>
            </w:tcBorders>
            <w:shd w:fill="e6e6e6" w:val="clear"/>
            <w:vAlign w:val="top"/>
          </w:tcPr>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center"/>
              <w:rPr>
                <w:rFonts w:ascii="Tahoma" w:cs="Tahoma" w:eastAsia="Tahoma" w:hAnsi="Tahoma"/>
                <w:b w:val="1"/>
                <w:i w:val="0"/>
                <w:smallCaps w:val="0"/>
                <w:strike w:val="0"/>
                <w:color w:val="000000"/>
                <w:sz w:val="20"/>
                <w:szCs w:val="20"/>
                <w:u w:val="none"/>
                <w:shd w:fill="auto" w:val="clear"/>
                <w:vertAlign w:val="baseline"/>
              </w:rPr>
            </w:pPr>
            <w:r w:rsidDel="00000000" w:rsidR="00000000" w:rsidRPr="00000000">
              <w:rPr>
                <w:rFonts w:ascii="Tahoma" w:cs="Tahoma" w:eastAsia="Tahoma" w:hAnsi="Tahoma"/>
                <w:b w:val="1"/>
                <w:i w:val="0"/>
                <w:smallCaps w:val="0"/>
                <w:strike w:val="0"/>
                <w:color w:val="000000"/>
                <w:sz w:val="20"/>
                <w:szCs w:val="20"/>
                <w:u w:val="none"/>
                <w:shd w:fill="auto" w:val="clear"/>
                <w:vertAlign w:val="baseline"/>
                <w:rtl w:val="0"/>
              </w:rPr>
              <w:t xml:space="preserve">Date of Change</w:t>
            </w:r>
          </w:p>
        </w:tc>
        <w:tc>
          <w:tcPr>
            <w:tcBorders>
              <w:top w:color="000000" w:space="0" w:sz="6" w:val="single"/>
              <w:left w:color="000000" w:space="0" w:sz="6" w:val="single"/>
              <w:bottom w:color="000000" w:space="0" w:sz="6" w:val="single"/>
              <w:right w:color="000000" w:space="0" w:sz="6" w:val="single"/>
            </w:tcBorders>
            <w:shd w:fill="e6e6e6" w:val="clear"/>
            <w:vAlign w:val="top"/>
          </w:tcPr>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center"/>
              <w:rPr>
                <w:rFonts w:ascii="Tahoma" w:cs="Tahoma" w:eastAsia="Tahoma" w:hAnsi="Tahoma"/>
                <w:b w:val="1"/>
                <w:i w:val="0"/>
                <w:smallCaps w:val="0"/>
                <w:strike w:val="0"/>
                <w:color w:val="000000"/>
                <w:sz w:val="20"/>
                <w:szCs w:val="20"/>
                <w:u w:val="none"/>
                <w:shd w:fill="auto" w:val="clear"/>
                <w:vertAlign w:val="baseline"/>
              </w:rPr>
            </w:pPr>
            <w:r w:rsidDel="00000000" w:rsidR="00000000" w:rsidRPr="00000000">
              <w:rPr>
                <w:rFonts w:ascii="Tahoma" w:cs="Tahoma" w:eastAsia="Tahoma" w:hAnsi="Tahoma"/>
                <w:b w:val="1"/>
                <w:i w:val="0"/>
                <w:smallCaps w:val="0"/>
                <w:strike w:val="0"/>
                <w:color w:val="000000"/>
                <w:sz w:val="20"/>
                <w:szCs w:val="20"/>
                <w:u w:val="none"/>
                <w:shd w:fill="auto" w:val="clear"/>
                <w:vertAlign w:val="baseline"/>
                <w:rtl w:val="0"/>
              </w:rPr>
              <w:t xml:space="preserve">Sections Impacted </w:t>
            </w:r>
          </w:p>
        </w:tc>
        <w:tc>
          <w:tcPr>
            <w:tcBorders>
              <w:top w:color="000000" w:space="0" w:sz="6" w:val="single"/>
              <w:left w:color="000000" w:space="0" w:sz="6" w:val="single"/>
              <w:bottom w:color="000000" w:space="0" w:sz="6" w:val="single"/>
              <w:right w:color="000000" w:space="0" w:sz="6" w:val="single"/>
            </w:tcBorders>
            <w:shd w:fill="e6e6e6" w:val="clear"/>
            <w:vAlign w:val="top"/>
          </w:tcPr>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center"/>
              <w:rPr>
                <w:rFonts w:ascii="Tahoma" w:cs="Tahoma" w:eastAsia="Tahoma" w:hAnsi="Tahoma"/>
                <w:b w:val="1"/>
                <w:i w:val="0"/>
                <w:smallCaps w:val="0"/>
                <w:strike w:val="0"/>
                <w:color w:val="000000"/>
                <w:sz w:val="20"/>
                <w:szCs w:val="20"/>
                <w:u w:val="none"/>
                <w:shd w:fill="auto" w:val="clear"/>
                <w:vertAlign w:val="baseline"/>
              </w:rPr>
            </w:pPr>
            <w:r w:rsidDel="00000000" w:rsidR="00000000" w:rsidRPr="00000000">
              <w:rPr>
                <w:rFonts w:ascii="Tahoma" w:cs="Tahoma" w:eastAsia="Tahoma" w:hAnsi="Tahoma"/>
                <w:b w:val="1"/>
                <w:i w:val="0"/>
                <w:smallCaps w:val="0"/>
                <w:strike w:val="0"/>
                <w:color w:val="000000"/>
                <w:sz w:val="20"/>
                <w:szCs w:val="20"/>
                <w:u w:val="none"/>
                <w:shd w:fill="auto" w:val="clear"/>
                <w:vertAlign w:val="baseline"/>
                <w:rtl w:val="0"/>
              </w:rPr>
              <w:t xml:space="preserve">Summary of Changes</w:t>
            </w:r>
          </w:p>
        </w:tc>
        <w:tc>
          <w:tcPr>
            <w:tcBorders>
              <w:top w:color="000000" w:space="0" w:sz="6" w:val="single"/>
              <w:left w:color="000000" w:space="0" w:sz="6" w:val="single"/>
              <w:bottom w:color="000000" w:space="0" w:sz="6" w:val="single"/>
              <w:right w:color="000000" w:space="0" w:sz="6" w:val="single"/>
            </w:tcBorders>
            <w:shd w:fill="e6e6e6" w:val="clear"/>
            <w:vAlign w:val="top"/>
          </w:tcPr>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spacing w:after="120" w:before="120" w:line="240" w:lineRule="auto"/>
              <w:ind w:left="0" w:right="297" w:firstLine="0"/>
              <w:jc w:val="center"/>
              <w:rPr>
                <w:rFonts w:ascii="Tahoma" w:cs="Tahoma" w:eastAsia="Tahoma" w:hAnsi="Tahoma"/>
                <w:b w:val="1"/>
                <w:i w:val="0"/>
                <w:smallCaps w:val="0"/>
                <w:strike w:val="0"/>
                <w:color w:val="000000"/>
                <w:sz w:val="20"/>
                <w:szCs w:val="20"/>
                <w:u w:val="none"/>
                <w:shd w:fill="auto" w:val="clear"/>
                <w:vertAlign w:val="baseline"/>
              </w:rPr>
            </w:pPr>
            <w:r w:rsidDel="00000000" w:rsidR="00000000" w:rsidRPr="00000000">
              <w:rPr>
                <w:rFonts w:ascii="Tahoma" w:cs="Tahoma" w:eastAsia="Tahoma" w:hAnsi="Tahoma"/>
                <w:b w:val="1"/>
                <w:i w:val="0"/>
                <w:smallCaps w:val="0"/>
                <w:strike w:val="0"/>
                <w:color w:val="000000"/>
                <w:sz w:val="20"/>
                <w:szCs w:val="20"/>
                <w:u w:val="none"/>
                <w:shd w:fill="auto" w:val="clear"/>
                <w:vertAlign w:val="baseline"/>
                <w:rtl w:val="0"/>
              </w:rPr>
              <w:t xml:space="preserve">Changed by</w:t>
            </w:r>
          </w:p>
        </w:tc>
      </w:tr>
      <w:tr>
        <w:tc>
          <w:tcPr>
            <w:tcBorders>
              <w:top w:color="000000" w:space="0" w:sz="6" w:val="single"/>
              <w:left w:color="000000" w:space="0" w:sz="6" w:val="single"/>
              <w:bottom w:color="000000" w:space="0" w:sz="6" w:val="single"/>
              <w:right w:color="000000" w:space="0" w:sz="6" w:val="single"/>
            </w:tcBorders>
            <w:vAlign w:val="top"/>
          </w:tcPr>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Tahoma" w:cs="Tahoma" w:eastAsia="Tahoma" w:hAnsi="Tahoma"/>
                <w:b w:val="0"/>
                <w:i w:val="0"/>
                <w:smallCaps w:val="0"/>
                <w:strike w:val="0"/>
                <w:color w:val="000000"/>
                <w:sz w:val="20"/>
                <w:szCs w:val="20"/>
                <w:u w:val="none"/>
                <w:shd w:fill="auto" w:val="clear"/>
                <w:vertAlign w:val="baseline"/>
              </w:rPr>
            </w:pPr>
            <w:r w:rsidDel="00000000" w:rsidR="00000000" w:rsidRPr="00000000">
              <w:rPr>
                <w:rFonts w:ascii="Tahoma" w:cs="Tahoma" w:eastAsia="Tahoma" w:hAnsi="Tahoma"/>
                <w:b w:val="0"/>
                <w:i w:val="0"/>
                <w:smallCaps w:val="0"/>
                <w:strike w:val="0"/>
                <w:color w:val="000000"/>
                <w:sz w:val="20"/>
                <w:szCs w:val="20"/>
                <w:u w:val="none"/>
                <w:shd w:fill="auto" w:val="clear"/>
                <w:vertAlign w:val="baseline"/>
                <w:rtl w:val="0"/>
              </w:rPr>
              <w:t xml:space="preserve">1.1</w:t>
            </w:r>
          </w:p>
        </w:tc>
        <w:tc>
          <w:tcPr>
            <w:tcBorders>
              <w:top w:color="000000" w:space="0" w:sz="6" w:val="single"/>
              <w:left w:color="000000" w:space="0" w:sz="6" w:val="single"/>
              <w:bottom w:color="000000" w:space="0" w:sz="6" w:val="single"/>
              <w:right w:color="000000" w:space="0" w:sz="6" w:val="single"/>
            </w:tcBorders>
            <w:vAlign w:val="top"/>
          </w:tcPr>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Tahoma" w:cs="Tahoma" w:eastAsia="Tahoma" w:hAnsi="Tahoma"/>
                <w:b w:val="0"/>
                <w:i w:val="0"/>
                <w:smallCaps w:val="0"/>
                <w:strike w:val="0"/>
                <w:color w:val="000000"/>
                <w:sz w:val="20"/>
                <w:szCs w:val="20"/>
                <w:u w:val="none"/>
                <w:shd w:fill="auto" w:val="clear"/>
                <w:vertAlign w:val="baseline"/>
              </w:rPr>
            </w:pPr>
            <w:r w:rsidDel="00000000" w:rsidR="00000000" w:rsidRPr="00000000">
              <w:rPr>
                <w:rFonts w:ascii="Tahoma" w:cs="Tahoma" w:eastAsia="Tahoma" w:hAnsi="Tahoma"/>
                <w:b w:val="0"/>
                <w:i w:val="0"/>
                <w:smallCaps w:val="0"/>
                <w:strike w:val="0"/>
                <w:color w:val="000000"/>
                <w:sz w:val="20"/>
                <w:szCs w:val="20"/>
                <w:u w:val="none"/>
                <w:shd w:fill="auto" w:val="clear"/>
                <w:vertAlign w:val="baseline"/>
                <w:rtl w:val="0"/>
              </w:rPr>
              <w:t xml:space="preserve">6/7/2012</w:t>
            </w:r>
          </w:p>
        </w:tc>
        <w:tc>
          <w:tcPr>
            <w:tcBorders>
              <w:top w:color="000000" w:space="0" w:sz="6" w:val="single"/>
              <w:left w:color="000000" w:space="0" w:sz="6" w:val="single"/>
              <w:bottom w:color="000000" w:space="0" w:sz="6" w:val="single"/>
              <w:right w:color="000000" w:space="0" w:sz="6" w:val="single"/>
            </w:tcBorders>
            <w:vAlign w:val="top"/>
          </w:tcPr>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Tahoma" w:cs="Tahoma" w:eastAsia="Tahoma" w:hAnsi="Tahoma"/>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top"/>
          </w:tcPr>
          <w:p w:rsidR="00000000" w:rsidDel="00000000" w:rsidP="00000000" w:rsidRDefault="00000000" w:rsidRPr="00000000" w14:paraId="00000020">
            <w:pPr>
              <w:keepNext w:val="0"/>
              <w:keepLines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Tahoma" w:cs="Tahoma" w:eastAsia="Tahoma" w:hAnsi="Tahoma"/>
                <w:b w:val="0"/>
                <w:i w:val="0"/>
                <w:smallCaps w:val="0"/>
                <w:strike w:val="0"/>
                <w:color w:val="000000"/>
                <w:sz w:val="20"/>
                <w:szCs w:val="20"/>
                <w:u w:val="none"/>
                <w:shd w:fill="auto" w:val="clear"/>
                <w:vertAlign w:val="baseline"/>
              </w:rPr>
            </w:pPr>
            <w:r w:rsidDel="00000000" w:rsidR="00000000" w:rsidRPr="00000000">
              <w:rPr>
                <w:rFonts w:ascii="Tahoma" w:cs="Tahoma" w:eastAsia="Tahoma" w:hAnsi="Tahoma"/>
                <w:b w:val="0"/>
                <w:i w:val="0"/>
                <w:smallCaps w:val="0"/>
                <w:strike w:val="0"/>
                <w:color w:val="000000"/>
                <w:sz w:val="20"/>
                <w:szCs w:val="20"/>
                <w:u w:val="none"/>
                <w:shd w:fill="auto" w:val="clear"/>
                <w:vertAlign w:val="baseline"/>
                <w:rtl w:val="0"/>
              </w:rPr>
              <w:t xml:space="preserve">Updated term “risk assessment” to “needs assessment”.</w:t>
            </w:r>
          </w:p>
        </w:tc>
        <w:tc>
          <w:tcPr>
            <w:tcBorders>
              <w:top w:color="000000" w:space="0" w:sz="6" w:val="single"/>
              <w:left w:color="000000" w:space="0" w:sz="6" w:val="single"/>
              <w:bottom w:color="000000" w:space="0" w:sz="6" w:val="single"/>
              <w:right w:color="000000" w:space="0" w:sz="6" w:val="single"/>
            </w:tcBorders>
            <w:vAlign w:val="top"/>
          </w:tcPr>
          <w:p w:rsidR="00000000" w:rsidDel="00000000" w:rsidP="00000000" w:rsidRDefault="00000000" w:rsidRPr="00000000" w14:paraId="00000021">
            <w:pPr>
              <w:keepNext w:val="0"/>
              <w:keepLines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u w:val="none"/>
                <w:shd w:fill="auto" w:val="clear"/>
              </w:rPr>
            </w:pPr>
            <w:r w:rsidDel="00000000" w:rsidR="00000000" w:rsidRPr="00000000">
              <w:rPr>
                <w:rFonts w:ascii="Tahoma" w:cs="Tahoma" w:eastAsia="Tahoma" w:hAnsi="Tahoma"/>
                <w:b w:val="0"/>
                <w:i w:val="0"/>
                <w:smallCaps w:val="0"/>
                <w:strike w:val="0"/>
                <w:color w:val="000000"/>
                <w:sz w:val="20"/>
                <w:szCs w:val="20"/>
                <w:u w:val="none"/>
                <w:shd w:fill="auto" w:val="clear"/>
                <w:vertAlign w:val="baseline"/>
                <w:rtl w:val="0"/>
              </w:rPr>
              <w:t xml:space="preserve">Allison Olson</w:t>
            </w:r>
          </w:p>
        </w:tc>
      </w:tr>
    </w:tbl>
    <w:p w:rsidR="00000000" w:rsidDel="00000000" w:rsidP="00000000" w:rsidRDefault="00000000" w:rsidRPr="00000000" w14:paraId="00000022">
      <w:pPr>
        <w:rPr>
          <w:b w:val="0"/>
          <w:vertAlign w:val="baseline"/>
        </w:rPr>
      </w:pPr>
      <w:r w:rsidDel="00000000" w:rsidR="00000000" w:rsidRPr="00000000">
        <w:br w:type="page"/>
      </w:r>
      <w:r w:rsidDel="00000000" w:rsidR="00000000" w:rsidRPr="00000000">
        <w:rPr>
          <w:rtl w:val="0"/>
        </w:rPr>
      </w:r>
    </w:p>
    <w:p w:rsidR="00000000" w:rsidDel="00000000" w:rsidP="00000000" w:rsidRDefault="00000000" w:rsidRPr="00000000" w14:paraId="00000023">
      <w:pPr>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Work Request</w:t>
      </w:r>
      <w:r w:rsidDel="00000000" w:rsidR="00000000" w:rsidRPr="00000000">
        <w:rPr>
          <w:rFonts w:ascii="Times New Roman" w:cs="Times New Roman" w:eastAsia="Times New Roman" w:hAnsi="Times New Roman"/>
          <w:i w:val="1"/>
          <w:sz w:val="24"/>
          <w:szCs w:val="24"/>
          <w:vertAlign w:val="baseline"/>
          <w:rtl w:val="0"/>
        </w:rPr>
        <w:t xml:space="preserve"> </w:t>
      </w:r>
      <w:r w:rsidDel="00000000" w:rsidR="00000000" w:rsidRPr="00000000">
        <w:rPr>
          <w:rFonts w:ascii="Times New Roman" w:cs="Times New Roman" w:eastAsia="Times New Roman" w:hAnsi="Times New Roman"/>
          <w:sz w:val="24"/>
          <w:szCs w:val="24"/>
          <w:vertAlign w:val="baseline"/>
          <w:rtl w:val="0"/>
        </w:rPr>
        <w:t xml:space="preserve">for Conservation and Digitization Services</w:t>
      </w:r>
    </w:p>
    <w:p w:rsidR="00000000" w:rsidDel="00000000" w:rsidP="00000000" w:rsidRDefault="00000000" w:rsidRPr="00000000" w14:paraId="00000024">
      <w:pPr>
        <w:numPr>
          <w:ilvl w:val="0"/>
          <w:numId w:val="3"/>
        </w:numPr>
        <w:spacing w:after="0" w:line="240" w:lineRule="auto"/>
        <w:ind w:left="630" w:hanging="360"/>
        <w:rPr>
          <w:sz w:val="24"/>
          <w:szCs w:val="24"/>
        </w:rPr>
      </w:pPr>
      <w:r w:rsidDel="00000000" w:rsidR="00000000" w:rsidRPr="00000000">
        <w:rPr>
          <w:rFonts w:ascii="Times New Roman" w:cs="Times New Roman" w:eastAsia="Times New Roman" w:hAnsi="Times New Roman"/>
          <w:sz w:val="24"/>
          <w:szCs w:val="24"/>
          <w:vertAlign w:val="baseline"/>
          <w:rtl w:val="0"/>
        </w:rPr>
        <w:t xml:space="preserve">Asks for work to be completed in the near future or flags future work as “deferred”.</w:t>
      </w:r>
    </w:p>
    <w:p w:rsidR="00000000" w:rsidDel="00000000" w:rsidP="00000000" w:rsidRDefault="00000000" w:rsidRPr="00000000" w14:paraId="00000025">
      <w:pPr>
        <w:numPr>
          <w:ilvl w:val="0"/>
          <w:numId w:val="3"/>
        </w:numPr>
        <w:spacing w:after="0" w:line="240" w:lineRule="auto"/>
        <w:ind w:left="630" w:hanging="360"/>
        <w:rPr>
          <w:sz w:val="24"/>
          <w:szCs w:val="24"/>
        </w:rPr>
      </w:pPr>
      <w:r w:rsidDel="00000000" w:rsidR="00000000" w:rsidRPr="00000000">
        <w:rPr>
          <w:rFonts w:ascii="Times New Roman" w:cs="Times New Roman" w:eastAsia="Times New Roman" w:hAnsi="Times New Roman"/>
          <w:sz w:val="24"/>
          <w:szCs w:val="24"/>
          <w:vertAlign w:val="baseline"/>
          <w:rtl w:val="0"/>
        </w:rPr>
        <w:t xml:space="preserve">Documents which records will be sent to the lab and when they are returned.</w:t>
      </w:r>
    </w:p>
    <w:p w:rsidR="00000000" w:rsidDel="00000000" w:rsidP="00000000" w:rsidRDefault="00000000" w:rsidRPr="00000000" w14:paraId="00000026">
      <w:pPr>
        <w:numPr>
          <w:ilvl w:val="0"/>
          <w:numId w:val="3"/>
        </w:numPr>
        <w:spacing w:after="0" w:line="240" w:lineRule="auto"/>
        <w:ind w:left="630" w:hanging="360"/>
        <w:rPr>
          <w:sz w:val="24"/>
          <w:szCs w:val="24"/>
        </w:rPr>
      </w:pPr>
      <w:r w:rsidDel="00000000" w:rsidR="00000000" w:rsidRPr="00000000">
        <w:rPr>
          <w:rFonts w:ascii="Times New Roman" w:cs="Times New Roman" w:eastAsia="Times New Roman" w:hAnsi="Times New Roman"/>
          <w:sz w:val="24"/>
          <w:szCs w:val="24"/>
          <w:vertAlign w:val="baseline"/>
          <w:rtl w:val="0"/>
        </w:rPr>
        <w:t xml:space="preserve">Documents what work is desired.</w:t>
      </w:r>
    </w:p>
    <w:p w:rsidR="00000000" w:rsidDel="00000000" w:rsidP="00000000" w:rsidRDefault="00000000" w:rsidRPr="00000000" w14:paraId="00000027">
      <w:pPr>
        <w:numPr>
          <w:ilvl w:val="0"/>
          <w:numId w:val="3"/>
        </w:numPr>
        <w:spacing w:after="0" w:line="240" w:lineRule="auto"/>
        <w:ind w:left="630" w:hanging="360"/>
        <w:rPr>
          <w:sz w:val="24"/>
          <w:szCs w:val="24"/>
        </w:rPr>
      </w:pPr>
      <w:r w:rsidDel="00000000" w:rsidR="00000000" w:rsidRPr="00000000">
        <w:rPr>
          <w:rFonts w:ascii="Times New Roman" w:cs="Times New Roman" w:eastAsia="Times New Roman" w:hAnsi="Times New Roman"/>
          <w:sz w:val="24"/>
          <w:szCs w:val="24"/>
          <w:vertAlign w:val="baseline"/>
          <w:rtl w:val="0"/>
        </w:rPr>
        <w:t xml:space="preserve">Documents what work is completed. </w:t>
      </w:r>
    </w:p>
    <w:p w:rsidR="00000000" w:rsidDel="00000000" w:rsidP="00000000" w:rsidRDefault="00000000" w:rsidRPr="00000000" w14:paraId="00000028">
      <w:pPr>
        <w:spacing w:after="0" w:line="240" w:lineRule="auto"/>
        <w:ind w:left="630"/>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14:paraId="00000029">
      <w:pPr>
        <w:spacing w:after="0" w:line="240" w:lineRule="auto"/>
        <w:ind w:left="630"/>
        <w:rPr>
          <w:rFonts w:ascii="Times New Roman" w:cs="Times New Roman" w:eastAsia="Times New Roman" w:hAnsi="Times New Roman"/>
          <w:i w:val="0"/>
          <w:sz w:val="24"/>
          <w:szCs w:val="24"/>
          <w:vertAlign w:val="baseline"/>
        </w:rPr>
      </w:pPr>
      <w:r w:rsidDel="00000000" w:rsidR="00000000" w:rsidRPr="00000000">
        <w:rPr>
          <w:rtl w:val="0"/>
        </w:rPr>
      </w:r>
    </w:p>
    <w:p w:rsidR="00000000" w:rsidDel="00000000" w:rsidP="00000000" w:rsidRDefault="00000000" w:rsidRPr="00000000" w14:paraId="0000002A">
      <w:pPr>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Work Requests in HMS do not replace communication between the archival units and the labs.  Each lab will continue to complete work based on their annual plans and smaller unplanned projects.   Requestors will create work requests for Digitization Services or Conservation and then send their lab contact an email to let them know it is in the system.  If requestors have any questions about the work, contact Digitization Services or Conservation. </w:t>
      </w:r>
    </w:p>
    <w:p w:rsidR="00000000" w:rsidDel="00000000" w:rsidP="00000000" w:rsidRDefault="00000000" w:rsidRPr="00000000" w14:paraId="0000002B">
      <w:pPr>
        <w:rPr>
          <w:rFonts w:ascii="Times New Roman" w:cs="Times New Roman" w:eastAsia="Times New Roman" w:hAnsi="Times New Roman"/>
          <w:b w:val="0"/>
          <w:sz w:val="24"/>
          <w:szCs w:val="24"/>
          <w:vertAlign w:val="baseline"/>
        </w:rPr>
      </w:pPr>
      <w:r w:rsidDel="00000000" w:rsidR="00000000" w:rsidRPr="00000000">
        <w:rPr>
          <w:rFonts w:ascii="Times New Roman" w:cs="Times New Roman" w:eastAsia="Times New Roman" w:hAnsi="Times New Roman"/>
          <w:b w:val="1"/>
          <w:sz w:val="24"/>
          <w:szCs w:val="24"/>
          <w:vertAlign w:val="baseline"/>
          <w:rtl w:val="0"/>
        </w:rPr>
        <w:t xml:space="preserve">Part 1- Requesting person</w:t>
      </w:r>
      <w:r w:rsidDel="00000000" w:rsidR="00000000" w:rsidRPr="00000000">
        <w:rPr>
          <w:rtl w:val="0"/>
        </w:rPr>
      </w:r>
    </w:p>
    <w:p w:rsidR="00000000" w:rsidDel="00000000" w:rsidP="00000000" w:rsidRDefault="00000000" w:rsidRPr="00000000" w14:paraId="0000002C">
      <w:pPr>
        <w:numPr>
          <w:ilvl w:val="0"/>
          <w:numId w:val="11"/>
        </w:numPr>
        <w:spacing w:after="12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Go to the Record Entry Tab.</w:t>
      </w:r>
    </w:p>
    <w:p w:rsidR="00000000" w:rsidDel="00000000" w:rsidP="00000000" w:rsidRDefault="00000000" w:rsidRPr="00000000" w14:paraId="0000002D">
      <w:pPr>
        <w:numPr>
          <w:ilvl w:val="0"/>
          <w:numId w:val="11"/>
        </w:numPr>
        <w:spacing w:after="120"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Query for the record entry.</w:t>
      </w:r>
    </w:p>
    <w:p w:rsidR="00000000" w:rsidDel="00000000" w:rsidP="00000000" w:rsidRDefault="00000000" w:rsidRPr="00000000" w14:paraId="0000002E">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Times New Roman" w:cs="Times New Roman" w:eastAsia="Times New Roman" w:hAnsi="Times New Roman"/>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Click on the lower level Needs Assessment Tab.  Check that a corresponding needs assessment exists if required.  A need assessment is required before creating a work request with preservation actions, except for single or scattered records where the whole record entry has not been evaluated.  Single or scattered records may occur when records are selected for exhibit, when a researcher has trouble accessing specific records, or in other similar cases.  If no needs assessment exists and is needed, create one by following the HMS SOP for Needs Assessment.</w:t>
      </w:r>
    </w:p>
    <w:p w:rsidR="00000000" w:rsidDel="00000000" w:rsidP="00000000" w:rsidRDefault="00000000" w:rsidRPr="00000000" w14:paraId="0000002F">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Times New Roman" w:cs="Times New Roman" w:eastAsia="Times New Roman" w:hAnsi="Times New Roman"/>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Click on the Needs Assessment ID hyperlink of the New or Active needs assessment. Check that the needed preservation actions are entered on the needs assessment.  Update the needs assessment if needed.</w:t>
      </w:r>
    </w:p>
    <w:p w:rsidR="00000000" w:rsidDel="00000000" w:rsidP="00000000" w:rsidRDefault="00000000" w:rsidRPr="00000000" w14:paraId="00000030">
      <w:pPr>
        <w:keepNext w:val="0"/>
        <w:keepLines w:val="0"/>
        <w:widowControl w:val="1"/>
        <w:numPr>
          <w:ilvl w:val="1"/>
          <w:numId w:val="1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Return to the Record Entry Tab by clicking the back button on the browser. </w:t>
      </w:r>
    </w:p>
    <w:p w:rsidR="00000000" w:rsidDel="00000000" w:rsidP="00000000" w:rsidRDefault="00000000" w:rsidRPr="00000000" w14:paraId="00000031">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Times New Roman" w:cs="Times New Roman" w:eastAsia="Times New Roman" w:hAnsi="Times New Roman"/>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Create all folders or items needed for the work request. Follow the HMS SOP for Populating Containers.</w:t>
      </w:r>
    </w:p>
    <w:p w:rsidR="00000000" w:rsidDel="00000000" w:rsidP="00000000" w:rsidRDefault="00000000" w:rsidRPr="00000000" w14:paraId="00000032">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Times New Roman" w:cs="Times New Roman" w:eastAsia="Times New Roman" w:hAnsi="Times New Roman"/>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To create a work request including all the containers in a record entry </w:t>
      </w:r>
    </w:p>
    <w:p w:rsidR="00000000" w:rsidDel="00000000" w:rsidP="00000000" w:rsidRDefault="00000000" w:rsidRPr="00000000" w14:paraId="00000033">
      <w:pPr>
        <w:keepNext w:val="0"/>
        <w:keepLines w:val="0"/>
        <w:widowControl w:val="1"/>
        <w:numPr>
          <w:ilvl w:val="1"/>
          <w:numId w:val="1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Click on the Record Entry on the Record Entry List Applet.</w:t>
      </w:r>
    </w:p>
    <w:p w:rsidR="00000000" w:rsidDel="00000000" w:rsidP="00000000" w:rsidRDefault="00000000" w:rsidRPr="00000000" w14:paraId="00000034">
      <w:pPr>
        <w:keepNext w:val="0"/>
        <w:keepLines w:val="0"/>
        <w:widowControl w:val="1"/>
        <w:numPr>
          <w:ilvl w:val="1"/>
          <w:numId w:val="11"/>
        </w:numPr>
        <w:pBdr>
          <w:top w:space="0" w:sz="0" w:val="nil"/>
          <w:left w:space="0" w:sz="0" w:val="nil"/>
          <w:bottom w:space="0" w:sz="0" w:val="nil"/>
          <w:right w:space="0" w:sz="0" w:val="nil"/>
          <w:between w:space="0" w:sz="0" w:val="nil"/>
        </w:pBdr>
        <w:shd w:fill="auto" w:val="clear"/>
        <w:spacing w:after="120" w:before="0" w:line="276" w:lineRule="auto"/>
        <w:ind w:left="108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Click the Create Work Request Button.</w:t>
      </w:r>
    </w:p>
    <w:p w:rsidR="00000000" w:rsidDel="00000000" w:rsidP="00000000" w:rsidRDefault="00000000" w:rsidRPr="00000000" w14:paraId="00000035">
      <w:pPr>
        <w:spacing w:after="120" w:lineRule="auto"/>
        <w:ind w:left="1440"/>
        <w:rPr>
          <w:rFonts w:ascii="Times New Roman" w:cs="Times New Roman" w:eastAsia="Times New Roman" w:hAnsi="Times New Roman"/>
          <w:b w:val="0"/>
          <w:sz w:val="24"/>
          <w:szCs w:val="24"/>
          <w:vertAlign w:val="baseline"/>
        </w:rPr>
      </w:pPr>
      <w:r w:rsidDel="00000000" w:rsidR="00000000" w:rsidRPr="00000000">
        <w:rPr>
          <w:rFonts w:ascii="Times New Roman" w:cs="Times New Roman" w:eastAsia="Times New Roman" w:hAnsi="Times New Roman"/>
          <w:b w:val="1"/>
          <w:sz w:val="24"/>
          <w:szCs w:val="24"/>
          <w:vertAlign w:val="baseline"/>
          <w:rtl w:val="0"/>
        </w:rPr>
        <w:t xml:space="preserve">Or</w:t>
      </w:r>
      <w:r w:rsidDel="00000000" w:rsidR="00000000" w:rsidRPr="00000000">
        <w:rPr>
          <w:rtl w:val="0"/>
        </w:rPr>
      </w:r>
    </w:p>
    <w:p w:rsidR="00000000" w:rsidDel="00000000" w:rsidP="00000000" w:rsidRDefault="00000000" w:rsidRPr="00000000" w14:paraId="00000036">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Times New Roman" w:cs="Times New Roman" w:eastAsia="Times New Roman" w:hAnsi="Times New Roman"/>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To create a work request with some of the containers in a record entry</w:t>
      </w:r>
    </w:p>
    <w:p w:rsidR="00000000" w:rsidDel="00000000" w:rsidP="00000000" w:rsidRDefault="00000000" w:rsidRPr="00000000" w14:paraId="00000037">
      <w:pPr>
        <w:keepNext w:val="0"/>
        <w:keepLines w:val="0"/>
        <w:widowControl w:val="1"/>
        <w:numPr>
          <w:ilvl w:val="1"/>
          <w:numId w:val="1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Click on the lower level Assets Tab under the Record Entries Tab. </w:t>
      </w:r>
    </w:p>
    <w:p w:rsidR="00000000" w:rsidDel="00000000" w:rsidP="00000000" w:rsidRDefault="00000000" w:rsidRPr="00000000" w14:paraId="00000038">
      <w:pPr>
        <w:keepNext w:val="0"/>
        <w:keepLines w:val="0"/>
        <w:widowControl w:val="1"/>
        <w:numPr>
          <w:ilvl w:val="1"/>
          <w:numId w:val="1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Highlight all Containers that need work.</w:t>
      </w:r>
    </w:p>
    <w:p w:rsidR="00000000" w:rsidDel="00000000" w:rsidP="00000000" w:rsidRDefault="00000000" w:rsidRPr="00000000" w14:paraId="00000039">
      <w:pPr>
        <w:keepNext w:val="0"/>
        <w:keepLines w:val="0"/>
        <w:widowControl w:val="1"/>
        <w:numPr>
          <w:ilvl w:val="1"/>
          <w:numId w:val="11"/>
        </w:numPr>
        <w:pBdr>
          <w:top w:space="0" w:sz="0" w:val="nil"/>
          <w:left w:space="0" w:sz="0" w:val="nil"/>
          <w:bottom w:space="0" w:sz="0" w:val="nil"/>
          <w:right w:space="0" w:sz="0" w:val="nil"/>
          <w:between w:space="0" w:sz="0" w:val="nil"/>
        </w:pBdr>
        <w:shd w:fill="auto" w:val="clear"/>
        <w:spacing w:after="120" w:before="0" w:line="276" w:lineRule="auto"/>
        <w:ind w:left="108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Click Create Work Request Button.</w:t>
      </w:r>
    </w:p>
    <w:p w:rsidR="00000000" w:rsidDel="00000000" w:rsidP="00000000" w:rsidRDefault="00000000" w:rsidRPr="00000000" w14:paraId="0000003A">
      <w:pPr>
        <w:spacing w:after="120" w:lineRule="auto"/>
        <w:rPr>
          <w:rFonts w:ascii="Times New Roman" w:cs="Times New Roman" w:eastAsia="Times New Roman" w:hAnsi="Times New Roman"/>
          <w:b w:val="0"/>
          <w:sz w:val="24"/>
          <w:szCs w:val="24"/>
          <w:vertAlign w:val="baseline"/>
        </w:rPr>
      </w:pPr>
      <w:r w:rsidDel="00000000" w:rsidR="00000000" w:rsidRPr="00000000">
        <w:rPr>
          <w:rFonts w:ascii="Times New Roman" w:cs="Times New Roman" w:eastAsia="Times New Roman" w:hAnsi="Times New Roman"/>
          <w:b w:val="1"/>
          <w:sz w:val="24"/>
          <w:szCs w:val="24"/>
          <w:vertAlign w:val="baseline"/>
          <w:rtl w:val="0"/>
        </w:rPr>
        <w:t xml:space="preserve"> </w:t>
        <w:tab/>
        <w:tab/>
        <w:t xml:space="preserve">Or</w:t>
      </w:r>
      <w:r w:rsidDel="00000000" w:rsidR="00000000" w:rsidRPr="00000000">
        <w:rPr>
          <w:rtl w:val="0"/>
        </w:rPr>
      </w:r>
    </w:p>
    <w:p w:rsidR="00000000" w:rsidDel="00000000" w:rsidP="00000000" w:rsidRDefault="00000000" w:rsidRPr="00000000" w14:paraId="0000003B">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Times New Roman" w:cs="Times New Roman" w:eastAsia="Times New Roman" w:hAnsi="Times New Roman"/>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To create a work request with a folder or folders. </w:t>
      </w:r>
    </w:p>
    <w:p w:rsidR="00000000" w:rsidDel="00000000" w:rsidP="00000000" w:rsidRDefault="00000000" w:rsidRPr="00000000" w14:paraId="0000003C">
      <w:pPr>
        <w:keepNext w:val="0"/>
        <w:keepLines w:val="0"/>
        <w:widowControl w:val="1"/>
        <w:numPr>
          <w:ilvl w:val="1"/>
          <w:numId w:val="1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Click on the lower level Assets Tab under the Record Entries Tab. </w:t>
      </w:r>
    </w:p>
    <w:p w:rsidR="00000000" w:rsidDel="00000000" w:rsidP="00000000" w:rsidRDefault="00000000" w:rsidRPr="00000000" w14:paraId="0000003D">
      <w:pPr>
        <w:keepNext w:val="0"/>
        <w:keepLines w:val="0"/>
        <w:widowControl w:val="1"/>
        <w:numPr>
          <w:ilvl w:val="1"/>
          <w:numId w:val="1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Click on the Asset ID Hyperlink of the container. </w:t>
      </w:r>
    </w:p>
    <w:p w:rsidR="00000000" w:rsidDel="00000000" w:rsidP="00000000" w:rsidRDefault="00000000" w:rsidRPr="00000000" w14:paraId="0000003E">
      <w:pPr>
        <w:keepNext w:val="0"/>
        <w:keepLines w:val="0"/>
        <w:widowControl w:val="1"/>
        <w:numPr>
          <w:ilvl w:val="1"/>
          <w:numId w:val="11"/>
        </w:numPr>
        <w:pBdr>
          <w:top w:space="0" w:sz="0" w:val="nil"/>
          <w:left w:space="0" w:sz="0" w:val="nil"/>
          <w:bottom w:space="0" w:sz="0" w:val="nil"/>
          <w:right w:space="0" w:sz="0" w:val="nil"/>
          <w:between w:space="0" w:sz="0" w:val="nil"/>
        </w:pBdr>
        <w:shd w:fill="auto" w:val="clear"/>
        <w:spacing w:after="0" w:before="0" w:line="276" w:lineRule="auto"/>
        <w:ind w:left="108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Highlight all the needed Folders. </w:t>
      </w:r>
    </w:p>
    <w:p w:rsidR="00000000" w:rsidDel="00000000" w:rsidP="00000000" w:rsidRDefault="00000000" w:rsidRPr="00000000" w14:paraId="0000003F">
      <w:pPr>
        <w:keepNext w:val="0"/>
        <w:keepLines w:val="0"/>
        <w:widowControl w:val="1"/>
        <w:numPr>
          <w:ilvl w:val="1"/>
          <w:numId w:val="11"/>
        </w:numPr>
        <w:pBdr>
          <w:top w:space="0" w:sz="0" w:val="nil"/>
          <w:left w:space="0" w:sz="0" w:val="nil"/>
          <w:bottom w:space="0" w:sz="0" w:val="nil"/>
          <w:right w:space="0" w:sz="0" w:val="nil"/>
          <w:between w:space="0" w:sz="0" w:val="nil"/>
        </w:pBdr>
        <w:shd w:fill="auto" w:val="clear"/>
        <w:spacing w:after="120" w:before="0" w:line="276" w:lineRule="auto"/>
        <w:ind w:left="108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Click Create Work Request. </w:t>
      </w:r>
    </w:p>
    <w:p w:rsidR="00000000" w:rsidDel="00000000" w:rsidP="00000000" w:rsidRDefault="00000000" w:rsidRPr="00000000" w14:paraId="00000040">
      <w:pPr>
        <w:spacing w:after="120" w:line="240" w:lineRule="auto"/>
        <w:ind w:left="144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b w:val="1"/>
          <w:sz w:val="24"/>
          <w:szCs w:val="24"/>
          <w:vertAlign w:val="baseline"/>
          <w:rtl w:val="0"/>
        </w:rPr>
        <w:t xml:space="preserve">Or</w:t>
      </w:r>
      <w:r w:rsidDel="00000000" w:rsidR="00000000" w:rsidRPr="00000000">
        <w:rPr>
          <w:rtl w:val="0"/>
        </w:rPr>
      </w:r>
    </w:p>
    <w:p w:rsidR="00000000" w:rsidDel="00000000" w:rsidP="00000000" w:rsidRDefault="00000000" w:rsidRPr="00000000" w14:paraId="00000041">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To Create a Work Request with items from the same folder</w:t>
      </w:r>
    </w:p>
    <w:p w:rsidR="00000000" w:rsidDel="00000000" w:rsidP="00000000" w:rsidRDefault="00000000" w:rsidRPr="00000000" w14:paraId="00000042">
      <w:pPr>
        <w:keepNext w:val="0"/>
        <w:keepLines w:val="0"/>
        <w:widowControl w:val="1"/>
        <w:numPr>
          <w:ilvl w:val="1"/>
          <w:numId w:val="11"/>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Click on the lower level Assets Tab under the Record Entries Tab </w:t>
      </w:r>
    </w:p>
    <w:p w:rsidR="00000000" w:rsidDel="00000000" w:rsidP="00000000" w:rsidRDefault="00000000" w:rsidRPr="00000000" w14:paraId="00000043">
      <w:pPr>
        <w:keepNext w:val="0"/>
        <w:keepLines w:val="0"/>
        <w:widowControl w:val="1"/>
        <w:numPr>
          <w:ilvl w:val="1"/>
          <w:numId w:val="11"/>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Click on the Asset ID Hyperlink of the Container.</w:t>
      </w:r>
    </w:p>
    <w:p w:rsidR="00000000" w:rsidDel="00000000" w:rsidP="00000000" w:rsidRDefault="00000000" w:rsidRPr="00000000" w14:paraId="00000044">
      <w:pPr>
        <w:keepNext w:val="0"/>
        <w:keepLines w:val="0"/>
        <w:widowControl w:val="1"/>
        <w:numPr>
          <w:ilvl w:val="1"/>
          <w:numId w:val="11"/>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Click on the Asset ID Hyperlink of the Folder. </w:t>
      </w:r>
    </w:p>
    <w:p w:rsidR="00000000" w:rsidDel="00000000" w:rsidP="00000000" w:rsidRDefault="00000000" w:rsidRPr="00000000" w14:paraId="00000045">
      <w:pPr>
        <w:keepNext w:val="0"/>
        <w:keepLines w:val="0"/>
        <w:widowControl w:val="1"/>
        <w:numPr>
          <w:ilvl w:val="1"/>
          <w:numId w:val="11"/>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Highlight all the Items to be placed on a work request </w:t>
      </w:r>
    </w:p>
    <w:p w:rsidR="00000000" w:rsidDel="00000000" w:rsidP="00000000" w:rsidRDefault="00000000" w:rsidRPr="00000000" w14:paraId="00000046">
      <w:pPr>
        <w:keepNext w:val="0"/>
        <w:keepLines w:val="0"/>
        <w:widowControl w:val="1"/>
        <w:numPr>
          <w:ilvl w:val="1"/>
          <w:numId w:val="11"/>
        </w:numPr>
        <w:pBdr>
          <w:top w:space="0" w:sz="0" w:val="nil"/>
          <w:left w:space="0" w:sz="0" w:val="nil"/>
          <w:bottom w:space="0" w:sz="0" w:val="nil"/>
          <w:right w:space="0" w:sz="0" w:val="nil"/>
          <w:between w:space="0" w:sz="0" w:val="nil"/>
        </w:pBdr>
        <w:shd w:fill="auto" w:val="clear"/>
        <w:spacing w:after="120" w:before="0" w:line="240" w:lineRule="auto"/>
        <w:ind w:left="108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Click Create Work Request. This creates a work request and the highlighted items become Selected Assets on the work request.</w:t>
      </w:r>
    </w:p>
    <w:p w:rsidR="00000000" w:rsidDel="00000000" w:rsidP="00000000" w:rsidRDefault="00000000" w:rsidRPr="00000000" w14:paraId="00000047">
      <w:pPr>
        <w:spacing w:after="120" w:lineRule="auto"/>
        <w:ind w:left="1440"/>
        <w:rPr>
          <w:rFonts w:ascii="Times New Roman" w:cs="Times New Roman" w:eastAsia="Times New Roman" w:hAnsi="Times New Roman"/>
          <w:b w:val="0"/>
          <w:sz w:val="24"/>
          <w:szCs w:val="24"/>
          <w:vertAlign w:val="baseline"/>
        </w:rPr>
      </w:pPr>
      <w:r w:rsidDel="00000000" w:rsidR="00000000" w:rsidRPr="00000000">
        <w:rPr>
          <w:rFonts w:ascii="Times New Roman" w:cs="Times New Roman" w:eastAsia="Times New Roman" w:hAnsi="Times New Roman"/>
          <w:b w:val="1"/>
          <w:sz w:val="24"/>
          <w:szCs w:val="24"/>
          <w:vertAlign w:val="baseline"/>
          <w:rtl w:val="0"/>
        </w:rPr>
        <w:t xml:space="preserve">Or</w:t>
      </w:r>
      <w:r w:rsidDel="00000000" w:rsidR="00000000" w:rsidRPr="00000000">
        <w:rPr>
          <w:rtl w:val="0"/>
        </w:rPr>
      </w:r>
    </w:p>
    <w:p w:rsidR="00000000" w:rsidDel="00000000" w:rsidP="00000000" w:rsidRDefault="00000000" w:rsidRPr="00000000" w14:paraId="00000048">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Times New Roman" w:cs="Times New Roman" w:eastAsia="Times New Roman" w:hAnsi="Times New Roman"/>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See Appendix A for instructions to create a work request with records from multiple record groups or multiple record entries or to add records from multiple record groups or record entries to a work request.</w:t>
      </w:r>
    </w:p>
    <w:p w:rsidR="00000000" w:rsidDel="00000000" w:rsidP="00000000" w:rsidRDefault="00000000" w:rsidRPr="00000000" w14:paraId="00000049">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Change Work Request Type to Preservation or Reformatting.</w:t>
      </w:r>
    </w:p>
    <w:p w:rsidR="00000000" w:rsidDel="00000000" w:rsidP="00000000" w:rsidRDefault="00000000" w:rsidRPr="00000000" w14:paraId="0000004A">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If Work Request Type is Preservation, select Justification.</w:t>
      </w:r>
    </w:p>
    <w:p w:rsidR="00000000" w:rsidDel="00000000" w:rsidP="00000000" w:rsidRDefault="00000000" w:rsidRPr="00000000" w14:paraId="0000004B">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Select Project Name, if applicable.  Project Names are on a pick list based on Projects created by your unit on the Project Tab.  The Project Name only shows when the record groups listed for the project matches a record group on the work request.</w:t>
      </w:r>
    </w:p>
    <w:p w:rsidR="00000000" w:rsidDel="00000000" w:rsidP="00000000" w:rsidRDefault="00000000" w:rsidRPr="00000000" w14:paraId="0000004C">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Enter Description, a short identifier of the work request. This is generally used like a nickname for quick identification.   </w:t>
      </w:r>
    </w:p>
    <w:p w:rsidR="00000000" w:rsidDel="00000000" w:rsidP="00000000" w:rsidRDefault="00000000" w:rsidRPr="00000000" w14:paraId="0000004D">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Enter Comments, such as who to contact to return the records and any local work numbers.</w:t>
      </w:r>
    </w:p>
    <w:p w:rsidR="00000000" w:rsidDel="00000000" w:rsidP="00000000" w:rsidRDefault="00000000" w:rsidRPr="00000000" w14:paraId="0000004E">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Change the Priority to The Archivist, High, Medium, or Low.</w:t>
      </w:r>
    </w:p>
    <w:p w:rsidR="00000000" w:rsidDel="00000000" w:rsidP="00000000" w:rsidRDefault="00000000" w:rsidRPr="00000000" w14:paraId="0000004F">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Select Vendor, if work will be completed by a vendor.</w:t>
      </w:r>
    </w:p>
    <w:p w:rsidR="00000000" w:rsidDel="00000000" w:rsidP="00000000" w:rsidRDefault="00000000" w:rsidRPr="00000000" w14:paraId="00000050">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Enter Due Date, if needed by a certain date. </w:t>
      </w:r>
    </w:p>
    <w:p w:rsidR="00000000" w:rsidDel="00000000" w:rsidP="00000000" w:rsidRDefault="00000000" w:rsidRPr="00000000" w14:paraId="00000051">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Click Task Plan Tab. </w:t>
      </w:r>
    </w:p>
    <w:p w:rsidR="00000000" w:rsidDel="00000000" w:rsidP="00000000" w:rsidRDefault="00000000" w:rsidRPr="00000000" w14:paraId="00000052">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Click the New button next to Task Plan</w:t>
      </w:r>
    </w:p>
    <w:p w:rsidR="00000000" w:rsidDel="00000000" w:rsidP="00000000" w:rsidRDefault="00000000" w:rsidRPr="00000000" w14:paraId="00000053">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Enter Task Plan. Tasks plans are the same as the preservation actions on the needs assessment plus a few additional actions.</w:t>
      </w:r>
    </w:p>
    <w:p w:rsidR="00000000" w:rsidDel="00000000" w:rsidP="00000000" w:rsidRDefault="00000000" w:rsidRPr="00000000" w14:paraId="00000054">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Enter Description of the task plan to explain specific requirements.</w:t>
      </w:r>
    </w:p>
    <w:p w:rsidR="00000000" w:rsidDel="00000000" w:rsidP="00000000" w:rsidRDefault="00000000" w:rsidRPr="00000000" w14:paraId="00000055">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Enter the Number of Pages for Textual/Cartographic/Still Images Preservation Copy or Access Copy.  This is the number of scans needed. If both sides of a paper are scanned that is two pages. Count any size page as one.  </w:t>
      </w:r>
    </w:p>
    <w:p w:rsidR="00000000" w:rsidDel="00000000" w:rsidP="00000000" w:rsidRDefault="00000000" w:rsidRPr="00000000" w14:paraId="00000056">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Enter the Batch # on the Task Plan, if needed. See Appendix B for information on batches.</w:t>
      </w:r>
    </w:p>
    <w:p w:rsidR="00000000" w:rsidDel="00000000" w:rsidP="00000000" w:rsidRDefault="00000000" w:rsidRPr="00000000" w14:paraId="00000057">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Enter the Sequence # if needed.  They put the task plans in the order they should occur.</w:t>
      </w:r>
    </w:p>
    <w:p w:rsidR="00000000" w:rsidDel="00000000" w:rsidP="00000000" w:rsidRDefault="00000000" w:rsidRPr="00000000" w14:paraId="00000058">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Create as many task plans as needed for one assigned unit.</w:t>
      </w:r>
    </w:p>
    <w:p w:rsidR="00000000" w:rsidDel="00000000" w:rsidP="00000000" w:rsidRDefault="00000000" w:rsidRPr="00000000" w14:paraId="00000059">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Enter Assigned Unit.  Don’t assign the work request to the unit until the records are ready to come to the lab.</w:t>
      </w:r>
    </w:p>
    <w:p w:rsidR="00000000" w:rsidDel="00000000" w:rsidP="00000000" w:rsidRDefault="00000000" w:rsidRPr="00000000" w14:paraId="0000005A">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For NWTD (Conservation) and NWTS-PI (Photo Imaging Lab in Digitization Services) enter the Lab Location of A1 or A2 depending on which building the records are being sent to. </w:t>
      </w:r>
    </w:p>
    <w:p w:rsidR="00000000" w:rsidDel="00000000" w:rsidP="00000000" w:rsidRDefault="00000000" w:rsidRPr="00000000" w14:paraId="0000005B">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If the same records are going to multiple assigned units, click the Copy Work Request button to create a work request with the same assets and task plans. Revise so that the correct assigned units and task plans are listed. </w:t>
      </w:r>
    </w:p>
    <w:p w:rsidR="00000000" w:rsidDel="00000000" w:rsidP="00000000" w:rsidRDefault="00000000" w:rsidRPr="00000000" w14:paraId="0000005C">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Email the unit that the work request is ready.  The work unit can only see the work request once they are listed in the Assigned Unit.  Double check that the correct assigned unit is entered.</w:t>
      </w:r>
    </w:p>
    <w:p w:rsidR="00000000" w:rsidDel="00000000" w:rsidP="00000000" w:rsidRDefault="00000000" w:rsidRPr="00000000" w14:paraId="0000005D">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When the unit asks for the records, bring a printed copy of the Work Request Report with the records. If the units are not ready for the records from a large ongoing project, change the Work Request Status to Deferred after consulting with the work unit.</w:t>
      </w:r>
    </w:p>
    <w:p w:rsidR="00000000" w:rsidDel="00000000" w:rsidP="00000000" w:rsidRDefault="00000000" w:rsidRPr="00000000" w14:paraId="0000005E">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120" w:before="0" w:line="240" w:lineRule="auto"/>
        <w:ind w:left="720" w:right="0" w:hanging="360"/>
        <w:jc w:val="left"/>
        <w:rPr>
          <w:rFonts w:ascii="Times New Roman" w:cs="Times New Roman" w:eastAsia="Times New Roman" w:hAnsi="Times New Roman"/>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Skip to Part 3 of the SOP for how to retrieve the records from a lab and Part 4 for how to handle movement of the records when they are in a lab.</w:t>
      </w:r>
    </w:p>
    <w:p w:rsidR="00000000" w:rsidDel="00000000" w:rsidP="00000000" w:rsidRDefault="00000000" w:rsidRPr="00000000" w14:paraId="0000005F">
      <w:pPr>
        <w:spacing w:after="120" w:lineRule="auto"/>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14:paraId="00000060">
      <w:pPr>
        <w:rPr>
          <w:rFonts w:ascii="Times New Roman" w:cs="Times New Roman" w:eastAsia="Times New Roman" w:hAnsi="Times New Roman"/>
          <w:color w:val="3366ff"/>
          <w:sz w:val="24"/>
          <w:szCs w:val="24"/>
          <w:vertAlign w:val="baseline"/>
        </w:rPr>
      </w:pPr>
      <w:r w:rsidDel="00000000" w:rsidR="00000000" w:rsidRPr="00000000">
        <w:br w:type="page"/>
      </w:r>
      <w:r w:rsidDel="00000000" w:rsidR="00000000" w:rsidRPr="00000000">
        <w:rPr>
          <w:rtl w:val="0"/>
        </w:rPr>
      </w:r>
    </w:p>
    <w:p w:rsidR="00000000" w:rsidDel="00000000" w:rsidP="00000000" w:rsidRDefault="00000000" w:rsidRPr="00000000" w14:paraId="00000061">
      <w:pPr>
        <w:spacing w:after="120" w:lineRule="auto"/>
        <w:rPr>
          <w:rFonts w:ascii="Times New Roman" w:cs="Times New Roman" w:eastAsia="Times New Roman" w:hAnsi="Times New Roman"/>
          <w:b w:val="0"/>
          <w:sz w:val="24"/>
          <w:szCs w:val="24"/>
          <w:vertAlign w:val="baseline"/>
        </w:rPr>
      </w:pPr>
      <w:r w:rsidDel="00000000" w:rsidR="00000000" w:rsidRPr="00000000">
        <w:rPr>
          <w:rFonts w:ascii="Times New Roman" w:cs="Times New Roman" w:eastAsia="Times New Roman" w:hAnsi="Times New Roman"/>
          <w:b w:val="1"/>
          <w:sz w:val="24"/>
          <w:szCs w:val="24"/>
          <w:vertAlign w:val="baseline"/>
          <w:rtl w:val="0"/>
        </w:rPr>
        <w:t xml:space="preserve">Part 2 The staff from the work unit completes these steps after the requesting unit creates a work request and enters the assigned unit. </w:t>
      </w:r>
      <w:r w:rsidDel="00000000" w:rsidR="00000000" w:rsidRPr="00000000">
        <w:rPr>
          <w:rtl w:val="0"/>
        </w:rPr>
      </w:r>
    </w:p>
    <w:p w:rsidR="00000000" w:rsidDel="00000000" w:rsidP="00000000" w:rsidRDefault="00000000" w:rsidRPr="00000000" w14:paraId="00000062">
      <w:pPr>
        <w:numPr>
          <w:ilvl w:val="0"/>
          <w:numId w:val="8"/>
        </w:numPr>
        <w:spacing w:after="120" w:line="240" w:lineRule="auto"/>
        <w:ind w:left="99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Go to the Work Request Tab.</w:t>
      </w:r>
    </w:p>
    <w:p w:rsidR="00000000" w:rsidDel="00000000" w:rsidP="00000000" w:rsidRDefault="00000000" w:rsidRPr="00000000" w14:paraId="00000063">
      <w:pPr>
        <w:numPr>
          <w:ilvl w:val="0"/>
          <w:numId w:val="8"/>
        </w:numPr>
        <w:spacing w:after="120" w:line="240" w:lineRule="auto"/>
        <w:ind w:left="99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Query for the Work Request ID.</w:t>
      </w:r>
    </w:p>
    <w:p w:rsidR="00000000" w:rsidDel="00000000" w:rsidP="00000000" w:rsidRDefault="00000000" w:rsidRPr="00000000" w14:paraId="00000064">
      <w:pPr>
        <w:numPr>
          <w:ilvl w:val="0"/>
          <w:numId w:val="8"/>
        </w:numPr>
        <w:spacing w:after="120" w:line="240" w:lineRule="auto"/>
        <w:ind w:left="99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Click the lower level Task Plan Tab.</w:t>
      </w:r>
    </w:p>
    <w:p w:rsidR="00000000" w:rsidDel="00000000" w:rsidP="00000000" w:rsidRDefault="00000000" w:rsidRPr="00000000" w14:paraId="00000065">
      <w:pPr>
        <w:keepNext w:val="0"/>
        <w:keepLines w:val="0"/>
        <w:widowControl w:val="1"/>
        <w:numPr>
          <w:ilvl w:val="1"/>
          <w:numId w:val="8"/>
        </w:numPr>
        <w:pBdr>
          <w:top w:space="0" w:sz="0" w:val="nil"/>
          <w:left w:space="0" w:sz="0" w:val="nil"/>
          <w:bottom w:space="0" w:sz="0" w:val="nil"/>
          <w:right w:space="0" w:sz="0" w:val="nil"/>
          <w:between w:space="0" w:sz="0" w:val="nil"/>
        </w:pBdr>
        <w:shd w:fill="auto" w:val="clear"/>
        <w:spacing w:after="120" w:before="0" w:line="240" w:lineRule="auto"/>
        <w:ind w:left="171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Looks over the work request to see if there are any problems. Is a needs assessment listed if preservation actions are involved? A needs assessment is not required for single or scattered records where the whole record entry has not been evaluated.  Are the requested actions the correct one?  Do the preservation actions requested on the needs assessment match the task plans on the work request? Is the correct project listed?</w:t>
      </w:r>
    </w:p>
    <w:p w:rsidR="00000000" w:rsidDel="00000000" w:rsidP="00000000" w:rsidRDefault="00000000" w:rsidRPr="00000000" w14:paraId="00000066">
      <w:pPr>
        <w:numPr>
          <w:ilvl w:val="0"/>
          <w:numId w:val="8"/>
        </w:numPr>
        <w:spacing w:after="120" w:line="240" w:lineRule="auto"/>
        <w:ind w:left="99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Contact the requestor to bring the records to the lab. </w:t>
      </w:r>
    </w:p>
    <w:p w:rsidR="00000000" w:rsidDel="00000000" w:rsidP="00000000" w:rsidRDefault="00000000" w:rsidRPr="00000000" w14:paraId="00000067">
      <w:pPr>
        <w:numPr>
          <w:ilvl w:val="0"/>
          <w:numId w:val="8"/>
        </w:numPr>
        <w:spacing w:after="120" w:line="240" w:lineRule="auto"/>
        <w:ind w:left="99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Optional: update the Receipt Status to Pull Materials.  </w:t>
      </w:r>
    </w:p>
    <w:p w:rsidR="00000000" w:rsidDel="00000000" w:rsidP="00000000" w:rsidRDefault="00000000" w:rsidRPr="00000000" w14:paraId="00000068">
      <w:pPr>
        <w:numPr>
          <w:ilvl w:val="1"/>
          <w:numId w:val="8"/>
        </w:numPr>
        <w:spacing w:after="120" w:line="240" w:lineRule="auto"/>
        <w:ind w:left="171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On the lower level Task Plan Tab, scroll to the bottom of the screen until you see the assets listed. </w:t>
      </w:r>
    </w:p>
    <w:p w:rsidR="00000000" w:rsidDel="00000000" w:rsidP="00000000" w:rsidRDefault="00000000" w:rsidRPr="00000000" w14:paraId="00000069">
      <w:pPr>
        <w:numPr>
          <w:ilvl w:val="1"/>
          <w:numId w:val="8"/>
        </w:numPr>
        <w:spacing w:after="120" w:line="240" w:lineRule="auto"/>
        <w:ind w:left="171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Changes Receipt Status for each asset to coming to the lab to Pull Materials.</w:t>
      </w:r>
    </w:p>
    <w:p w:rsidR="00000000" w:rsidDel="00000000" w:rsidP="00000000" w:rsidRDefault="00000000" w:rsidRPr="00000000" w14:paraId="0000006A">
      <w:pPr>
        <w:numPr>
          <w:ilvl w:val="0"/>
          <w:numId w:val="8"/>
        </w:numPr>
        <w:spacing w:after="120" w:line="240" w:lineRule="auto"/>
        <w:ind w:left="99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When the records arrive at the lab, update the Receipt Status for all received assets.</w:t>
      </w:r>
    </w:p>
    <w:p w:rsidR="00000000" w:rsidDel="00000000" w:rsidP="00000000" w:rsidRDefault="00000000" w:rsidRPr="00000000" w14:paraId="0000006B">
      <w:pPr>
        <w:numPr>
          <w:ilvl w:val="1"/>
          <w:numId w:val="8"/>
        </w:numPr>
        <w:spacing w:after="120" w:line="240" w:lineRule="auto"/>
        <w:ind w:left="171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On the lower level Task Plan Tab, scroll to the bottom of the screen until you see the assets listed.  </w:t>
      </w:r>
    </w:p>
    <w:p w:rsidR="00000000" w:rsidDel="00000000" w:rsidP="00000000" w:rsidRDefault="00000000" w:rsidRPr="00000000" w14:paraId="0000006C">
      <w:pPr>
        <w:numPr>
          <w:ilvl w:val="1"/>
          <w:numId w:val="8"/>
        </w:numPr>
        <w:spacing w:after="120" w:line="240" w:lineRule="auto"/>
        <w:ind w:left="171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Changes Receipt Status for each record in the lab to Received in Lab. This acknowledges conservation or digitization services custody of the records.  </w:t>
      </w:r>
    </w:p>
    <w:p w:rsidR="00000000" w:rsidDel="00000000" w:rsidP="00000000" w:rsidRDefault="00000000" w:rsidRPr="00000000" w14:paraId="0000006D">
      <w:pPr>
        <w:numPr>
          <w:ilvl w:val="0"/>
          <w:numId w:val="8"/>
        </w:numPr>
        <w:spacing w:after="120" w:line="240" w:lineRule="auto"/>
        <w:ind w:left="99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Change Work Request Status to In Progress. </w:t>
      </w:r>
    </w:p>
    <w:p w:rsidR="00000000" w:rsidDel="00000000" w:rsidP="00000000" w:rsidRDefault="00000000" w:rsidRPr="00000000" w14:paraId="0000006E">
      <w:pPr>
        <w:numPr>
          <w:ilvl w:val="0"/>
          <w:numId w:val="8"/>
        </w:numPr>
        <w:spacing w:after="120" w:line="240" w:lineRule="auto"/>
        <w:ind w:left="99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Optional: Create batches to assign containers to staff or document records receiving different task plans as needed.  Lab staff can assign each task for a batch to a specific employee.  See Appendix B for more information about batches.</w:t>
      </w:r>
    </w:p>
    <w:p w:rsidR="00000000" w:rsidDel="00000000" w:rsidP="00000000" w:rsidRDefault="00000000" w:rsidRPr="00000000" w14:paraId="0000006F">
      <w:pPr>
        <w:numPr>
          <w:ilvl w:val="0"/>
          <w:numId w:val="8"/>
        </w:numPr>
        <w:spacing w:after="120" w:line="240" w:lineRule="auto"/>
        <w:ind w:left="99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Update Task Plan Status to In Progress when work is started.</w:t>
      </w:r>
    </w:p>
    <w:p w:rsidR="00000000" w:rsidDel="00000000" w:rsidP="00000000" w:rsidRDefault="00000000" w:rsidRPr="00000000" w14:paraId="00000070">
      <w:pPr>
        <w:numPr>
          <w:ilvl w:val="0"/>
          <w:numId w:val="8"/>
        </w:numPr>
        <w:spacing w:after="120" w:line="240" w:lineRule="auto"/>
        <w:ind w:left="99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Conservation only: create Tasks under the Task Plans to document the treatment steps taken.  Tasks can be from the pick list or free text. </w:t>
      </w:r>
    </w:p>
    <w:p w:rsidR="00000000" w:rsidDel="00000000" w:rsidP="00000000" w:rsidRDefault="00000000" w:rsidRPr="00000000" w14:paraId="00000071">
      <w:pPr>
        <w:numPr>
          <w:ilvl w:val="1"/>
          <w:numId w:val="8"/>
        </w:numPr>
        <w:spacing w:after="120" w:line="240" w:lineRule="auto"/>
        <w:ind w:left="171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Change the Status for each Task to Completed when the work is done.</w:t>
      </w:r>
    </w:p>
    <w:p w:rsidR="00000000" w:rsidDel="00000000" w:rsidP="00000000" w:rsidRDefault="00000000" w:rsidRPr="00000000" w14:paraId="00000072">
      <w:pPr>
        <w:numPr>
          <w:ilvl w:val="0"/>
          <w:numId w:val="8"/>
        </w:numPr>
        <w:spacing w:after="120" w:line="240" w:lineRule="auto"/>
        <w:ind w:left="99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On the Work Log Tab of the Work Request, individual staff members or a designated individual reports the Actions Completed, Numbers of Units, and selects the Type of Units, the Month, and the Year.  Conservation enters in Hours the number of hours of work. Digitization Services does not enter the Hours.</w:t>
      </w:r>
    </w:p>
    <w:p w:rsidR="00000000" w:rsidDel="00000000" w:rsidP="00000000" w:rsidRDefault="00000000" w:rsidRPr="00000000" w14:paraId="00000073">
      <w:pPr>
        <w:numPr>
          <w:ilvl w:val="0"/>
          <w:numId w:val="8"/>
        </w:numPr>
        <w:spacing w:after="120" w:line="240" w:lineRule="auto"/>
        <w:ind w:left="99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Attach reports about the work to the Work Request. Conservation attaches pdfs of the signed treatment proposal and the treatment report.  </w:t>
      </w:r>
    </w:p>
    <w:p w:rsidR="00000000" w:rsidDel="00000000" w:rsidP="00000000" w:rsidRDefault="00000000" w:rsidRPr="00000000" w14:paraId="00000074">
      <w:pPr>
        <w:spacing w:after="120" w:line="240" w:lineRule="auto"/>
        <w:ind w:left="630"/>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14:paraId="00000075">
      <w:pPr>
        <w:numPr>
          <w:ilvl w:val="1"/>
          <w:numId w:val="8"/>
        </w:numPr>
        <w:spacing w:after="120" w:line="240" w:lineRule="auto"/>
        <w:ind w:left="171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Click lower level Attachment tab.</w:t>
      </w:r>
    </w:p>
    <w:p w:rsidR="00000000" w:rsidDel="00000000" w:rsidP="00000000" w:rsidRDefault="00000000" w:rsidRPr="00000000" w14:paraId="00000076">
      <w:pPr>
        <w:numPr>
          <w:ilvl w:val="1"/>
          <w:numId w:val="8"/>
        </w:numPr>
        <w:spacing w:after="120" w:line="240" w:lineRule="auto"/>
        <w:ind w:left="171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Click New Button.</w:t>
      </w:r>
    </w:p>
    <w:p w:rsidR="00000000" w:rsidDel="00000000" w:rsidP="00000000" w:rsidRDefault="00000000" w:rsidRPr="00000000" w14:paraId="00000077">
      <w:pPr>
        <w:numPr>
          <w:ilvl w:val="1"/>
          <w:numId w:val="8"/>
        </w:numPr>
        <w:spacing w:after="120" w:line="240" w:lineRule="auto"/>
        <w:ind w:left="171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Click the icon in the field and search for the desired file.</w:t>
      </w:r>
    </w:p>
    <w:p w:rsidR="00000000" w:rsidDel="00000000" w:rsidP="00000000" w:rsidRDefault="00000000" w:rsidRPr="00000000" w14:paraId="00000078">
      <w:pPr>
        <w:numPr>
          <w:ilvl w:val="1"/>
          <w:numId w:val="8"/>
        </w:numPr>
        <w:spacing w:after="120" w:line="240" w:lineRule="auto"/>
        <w:ind w:left="171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Click Ok.</w:t>
      </w:r>
    </w:p>
    <w:p w:rsidR="00000000" w:rsidDel="00000000" w:rsidP="00000000" w:rsidRDefault="00000000" w:rsidRPr="00000000" w14:paraId="00000079">
      <w:pPr>
        <w:numPr>
          <w:ilvl w:val="0"/>
          <w:numId w:val="8"/>
        </w:numPr>
        <w:spacing w:after="120" w:line="240" w:lineRule="auto"/>
        <w:ind w:left="99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Change Task Plan to Completed, when finished with the work.</w:t>
      </w:r>
    </w:p>
    <w:p w:rsidR="00000000" w:rsidDel="00000000" w:rsidP="00000000" w:rsidRDefault="00000000" w:rsidRPr="00000000" w14:paraId="0000007A">
      <w:pPr>
        <w:numPr>
          <w:ilvl w:val="0"/>
          <w:numId w:val="8"/>
        </w:numPr>
        <w:spacing w:after="120" w:line="240" w:lineRule="auto"/>
        <w:ind w:left="99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Change Receipt Status to Awaiting Pickup. This means that Conservation or Digitization Services has completed the part of the work for which the records are needed.  Contact requestor to return records. </w:t>
      </w:r>
    </w:p>
    <w:p w:rsidR="00000000" w:rsidDel="00000000" w:rsidP="00000000" w:rsidRDefault="00000000" w:rsidRPr="00000000" w14:paraId="0000007B">
      <w:pPr>
        <w:numPr>
          <w:ilvl w:val="0"/>
          <w:numId w:val="8"/>
        </w:numPr>
        <w:spacing w:after="120" w:line="240" w:lineRule="auto"/>
        <w:ind w:left="99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 See Part 4 for information about moving records while in the lab’s custody.</w:t>
      </w:r>
    </w:p>
    <w:p w:rsidR="00000000" w:rsidDel="00000000" w:rsidP="00000000" w:rsidRDefault="00000000" w:rsidRPr="00000000" w14:paraId="0000007C">
      <w:pPr>
        <w:rPr>
          <w:rFonts w:ascii="Times New Roman" w:cs="Times New Roman" w:eastAsia="Times New Roman" w:hAnsi="Times New Roman"/>
          <w:b w:val="0"/>
          <w:sz w:val="24"/>
          <w:szCs w:val="24"/>
          <w:vertAlign w:val="baseline"/>
        </w:rPr>
      </w:pPr>
      <w:r w:rsidDel="00000000" w:rsidR="00000000" w:rsidRPr="00000000">
        <w:rPr>
          <w:rtl w:val="0"/>
        </w:rPr>
      </w:r>
    </w:p>
    <w:p w:rsidR="00000000" w:rsidDel="00000000" w:rsidP="00000000" w:rsidRDefault="00000000" w:rsidRPr="00000000" w14:paraId="0000007D">
      <w:pPr>
        <w:spacing w:after="120" w:lineRule="auto"/>
        <w:rPr>
          <w:rFonts w:ascii="Times New Roman" w:cs="Times New Roman" w:eastAsia="Times New Roman" w:hAnsi="Times New Roman"/>
          <w:b w:val="0"/>
          <w:sz w:val="24"/>
          <w:szCs w:val="24"/>
          <w:vertAlign w:val="baseline"/>
        </w:rPr>
      </w:pPr>
      <w:r w:rsidDel="00000000" w:rsidR="00000000" w:rsidRPr="00000000">
        <w:rPr>
          <w:rtl w:val="0"/>
        </w:rPr>
      </w:r>
    </w:p>
    <w:p w:rsidR="00000000" w:rsidDel="00000000" w:rsidP="00000000" w:rsidRDefault="00000000" w:rsidRPr="00000000" w14:paraId="0000007E">
      <w:pPr>
        <w:spacing w:after="120" w:lineRule="auto"/>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b w:val="1"/>
          <w:sz w:val="24"/>
          <w:szCs w:val="24"/>
          <w:vertAlign w:val="baseline"/>
          <w:rtl w:val="0"/>
        </w:rPr>
        <w:t xml:space="preserve">Part 3</w:t>
      </w:r>
      <w:r w:rsidDel="00000000" w:rsidR="00000000" w:rsidRPr="00000000">
        <w:rPr>
          <w:rFonts w:ascii="Times New Roman" w:cs="Times New Roman" w:eastAsia="Times New Roman" w:hAnsi="Times New Roman"/>
          <w:sz w:val="24"/>
          <w:szCs w:val="24"/>
          <w:vertAlign w:val="baseline"/>
          <w:rtl w:val="0"/>
        </w:rPr>
        <w:t xml:space="preserve"> </w:t>
      </w:r>
      <w:r w:rsidDel="00000000" w:rsidR="00000000" w:rsidRPr="00000000">
        <w:rPr>
          <w:rFonts w:ascii="Times New Roman" w:cs="Times New Roman" w:eastAsia="Times New Roman" w:hAnsi="Times New Roman"/>
          <w:b w:val="1"/>
          <w:sz w:val="24"/>
          <w:szCs w:val="24"/>
          <w:vertAlign w:val="baseline"/>
          <w:rtl w:val="0"/>
        </w:rPr>
        <w:t xml:space="preserve">Requesting Staff completes the Work Request.</w:t>
      </w:r>
      <w:r w:rsidDel="00000000" w:rsidR="00000000" w:rsidRPr="00000000">
        <w:rPr>
          <w:rtl w:val="0"/>
        </w:rPr>
      </w:r>
    </w:p>
    <w:p w:rsidR="00000000" w:rsidDel="00000000" w:rsidP="00000000" w:rsidRDefault="00000000" w:rsidRPr="00000000" w14:paraId="0000007F">
      <w:pPr>
        <w:spacing w:after="120" w:line="240" w:lineRule="auto"/>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14:paraId="00000080">
      <w:pPr>
        <w:numPr>
          <w:ilvl w:val="0"/>
          <w:numId w:val="5"/>
        </w:numPr>
        <w:spacing w:after="120" w:line="240" w:lineRule="auto"/>
        <w:ind w:left="81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Changes Receipt Status to Returned to Unit next to each selected asset. This indicates the requesting unit has custody.</w:t>
      </w:r>
    </w:p>
    <w:p w:rsidR="00000000" w:rsidDel="00000000" w:rsidP="00000000" w:rsidRDefault="00000000" w:rsidRPr="00000000" w14:paraId="00000081">
      <w:pPr>
        <w:numPr>
          <w:ilvl w:val="0"/>
          <w:numId w:val="5"/>
        </w:numPr>
        <w:spacing w:after="120" w:line="240" w:lineRule="auto"/>
        <w:ind w:left="81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Change the Work Request Status to Closed when all material is picked up from the Work Request.  </w:t>
      </w:r>
    </w:p>
    <w:p w:rsidR="00000000" w:rsidDel="00000000" w:rsidP="00000000" w:rsidRDefault="00000000" w:rsidRPr="00000000" w14:paraId="00000082">
      <w:pPr>
        <w:numPr>
          <w:ilvl w:val="0"/>
          <w:numId w:val="5"/>
        </w:numPr>
        <w:spacing w:after="120" w:line="240" w:lineRule="auto"/>
        <w:ind w:left="81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Change the Asset Status to Available indicating the records are on the shelf. </w:t>
      </w:r>
    </w:p>
    <w:p w:rsidR="00000000" w:rsidDel="00000000" w:rsidP="00000000" w:rsidRDefault="00000000" w:rsidRPr="00000000" w14:paraId="00000083">
      <w:pPr>
        <w:numPr>
          <w:ilvl w:val="0"/>
          <w:numId w:val="5"/>
        </w:numPr>
        <w:spacing w:after="120" w:line="240" w:lineRule="auto"/>
        <w:ind w:left="81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Go to Needs Assessment Tab and update the completed actions if needed.</w:t>
      </w:r>
    </w:p>
    <w:p w:rsidR="00000000" w:rsidDel="00000000" w:rsidP="00000000" w:rsidRDefault="00000000" w:rsidRPr="00000000" w14:paraId="00000084">
      <w:pPr>
        <w:spacing w:after="120" w:lineRule="auto"/>
        <w:rPr>
          <w:rFonts w:ascii="Times New Roman" w:cs="Times New Roman" w:eastAsia="Times New Roman" w:hAnsi="Times New Roman"/>
          <w:b w:val="0"/>
          <w:sz w:val="24"/>
          <w:szCs w:val="24"/>
          <w:vertAlign w:val="baseline"/>
        </w:rPr>
      </w:pPr>
      <w:r w:rsidDel="00000000" w:rsidR="00000000" w:rsidRPr="00000000">
        <w:rPr>
          <w:rtl w:val="0"/>
        </w:rPr>
      </w:r>
    </w:p>
    <w:p w:rsidR="00000000" w:rsidDel="00000000" w:rsidP="00000000" w:rsidRDefault="00000000" w:rsidRPr="00000000" w14:paraId="00000085">
      <w:pPr>
        <w:spacing w:after="120" w:lineRule="auto"/>
        <w:rPr>
          <w:rFonts w:ascii="Times New Roman" w:cs="Times New Roman" w:eastAsia="Times New Roman" w:hAnsi="Times New Roman"/>
          <w:b w:val="0"/>
          <w:sz w:val="24"/>
          <w:szCs w:val="24"/>
          <w:vertAlign w:val="baseline"/>
        </w:rPr>
      </w:pPr>
      <w:r w:rsidDel="00000000" w:rsidR="00000000" w:rsidRPr="00000000">
        <w:rPr>
          <w:rFonts w:ascii="Times New Roman" w:cs="Times New Roman" w:eastAsia="Times New Roman" w:hAnsi="Times New Roman"/>
          <w:b w:val="1"/>
          <w:sz w:val="24"/>
          <w:szCs w:val="24"/>
          <w:vertAlign w:val="baseline"/>
          <w:rtl w:val="0"/>
        </w:rPr>
        <w:t xml:space="preserve">Part 4:  Moving records while in lab custody. </w:t>
      </w:r>
      <w:r w:rsidDel="00000000" w:rsidR="00000000" w:rsidRPr="00000000">
        <w:rPr>
          <w:rtl w:val="0"/>
        </w:rPr>
      </w:r>
    </w:p>
    <w:p w:rsidR="00000000" w:rsidDel="00000000" w:rsidP="00000000" w:rsidRDefault="00000000" w:rsidRPr="00000000" w14:paraId="00000086">
      <w:pPr>
        <w:spacing w:after="120" w:lineRule="auto"/>
        <w:rPr>
          <w:rFonts w:ascii="Times New Roman" w:cs="Times New Roman" w:eastAsia="Times New Roman" w:hAnsi="Times New Roman"/>
          <w:b w:val="0"/>
          <w:sz w:val="24"/>
          <w:szCs w:val="24"/>
          <w:vertAlign w:val="baseline"/>
        </w:rPr>
      </w:pPr>
      <w:r w:rsidDel="00000000" w:rsidR="00000000" w:rsidRPr="00000000">
        <w:rPr>
          <w:rFonts w:ascii="Times New Roman" w:cs="Times New Roman" w:eastAsia="Times New Roman" w:hAnsi="Times New Roman"/>
          <w:b w:val="1"/>
          <w:sz w:val="24"/>
          <w:szCs w:val="24"/>
          <w:vertAlign w:val="baseline"/>
          <w:rtl w:val="0"/>
        </w:rPr>
        <w:t xml:space="preserve">In the event, records in the labs are moved between buildings:</w:t>
      </w:r>
      <w:r w:rsidDel="00000000" w:rsidR="00000000" w:rsidRPr="00000000">
        <w:rPr>
          <w:rtl w:val="0"/>
        </w:rPr>
      </w:r>
    </w:p>
    <w:p w:rsidR="00000000" w:rsidDel="00000000" w:rsidP="00000000" w:rsidRDefault="00000000" w:rsidRPr="00000000" w14:paraId="00000087">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lab staff changes the Lab Location at the header level to the new building A1 or A2. </w:t>
      </w:r>
    </w:p>
    <w:p w:rsidR="00000000" w:rsidDel="00000000" w:rsidP="00000000" w:rsidRDefault="00000000" w:rsidRPr="00000000" w14:paraId="00000088">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If different records on the same work request are in different buildings, the Lab Location at the header level is changed to A1 and A2.  </w:t>
      </w:r>
    </w:p>
    <w:p w:rsidR="00000000" w:rsidDel="00000000" w:rsidP="00000000" w:rsidRDefault="00000000" w:rsidRPr="00000000" w14:paraId="00000089">
      <w:pPr>
        <w:keepNext w:val="0"/>
        <w:keepLines w:val="0"/>
        <w:widowControl w:val="1"/>
        <w:numPr>
          <w:ilvl w:val="1"/>
          <w:numId w:val="1"/>
        </w:numPr>
        <w:pBdr>
          <w:top w:space="0" w:sz="0" w:val="nil"/>
          <w:left w:space="0" w:sz="0" w:val="nil"/>
          <w:bottom w:space="0" w:sz="0" w:val="nil"/>
          <w:right w:space="0" w:sz="0" w:val="nil"/>
          <w:between w:space="0" w:sz="0" w:val="nil"/>
        </w:pBdr>
        <w:shd w:fill="auto" w:val="clear"/>
        <w:spacing w:after="120" w:before="0" w:line="240" w:lineRule="auto"/>
        <w:ind w:left="117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Then next to each Selected Asset enter which Lab Location they are in. </w:t>
      </w:r>
    </w:p>
    <w:p w:rsidR="00000000" w:rsidDel="00000000" w:rsidP="00000000" w:rsidRDefault="00000000" w:rsidRPr="00000000" w14:paraId="0000008A">
      <w:pPr>
        <w:spacing w:after="120" w:lineRule="auto"/>
        <w:rPr>
          <w:rFonts w:ascii="Times New Roman" w:cs="Times New Roman" w:eastAsia="Times New Roman" w:hAnsi="Times New Roman"/>
          <w:b w:val="0"/>
          <w:sz w:val="24"/>
          <w:szCs w:val="24"/>
          <w:vertAlign w:val="baseline"/>
        </w:rPr>
      </w:pPr>
      <w:r w:rsidDel="00000000" w:rsidR="00000000" w:rsidRPr="00000000">
        <w:rPr>
          <w:rtl w:val="0"/>
        </w:rPr>
      </w:r>
    </w:p>
    <w:p w:rsidR="00000000" w:rsidDel="00000000" w:rsidP="00000000" w:rsidRDefault="00000000" w:rsidRPr="00000000" w14:paraId="0000008B">
      <w:pPr>
        <w:spacing w:after="120" w:lineRule="auto"/>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b w:val="1"/>
          <w:sz w:val="24"/>
          <w:szCs w:val="24"/>
          <w:vertAlign w:val="baseline"/>
          <w:rtl w:val="0"/>
        </w:rPr>
        <w:t xml:space="preserve">In the event, records need to be temporarily removed from the lab and other records remain in the lab:</w:t>
      </w:r>
      <w:r w:rsidDel="00000000" w:rsidR="00000000" w:rsidRPr="00000000">
        <w:rPr>
          <w:rtl w:val="0"/>
        </w:rPr>
      </w:r>
    </w:p>
    <w:p w:rsidR="00000000" w:rsidDel="00000000" w:rsidP="00000000" w:rsidRDefault="00000000" w:rsidRPr="00000000" w14:paraId="0000008C">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person picking up the records changes the Receipt Status to Temporarily Released. </w:t>
      </w:r>
    </w:p>
    <w:p w:rsidR="00000000" w:rsidDel="00000000" w:rsidP="00000000" w:rsidRDefault="00000000" w:rsidRPr="00000000" w14:paraId="0000008D">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person picking up the records must document the new location with a work request.</w:t>
      </w:r>
    </w:p>
    <w:p w:rsidR="00000000" w:rsidDel="00000000" w:rsidP="00000000" w:rsidRDefault="00000000" w:rsidRPr="00000000" w14:paraId="0000008E">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120" w:before="0" w:line="240"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When the record is returned to the lab, the lab staff changes the Receipt Status to Received in Lab. </w:t>
      </w:r>
    </w:p>
    <w:p w:rsidR="00000000" w:rsidDel="00000000" w:rsidP="00000000" w:rsidRDefault="00000000" w:rsidRPr="00000000" w14:paraId="0000008F">
      <w:pPr>
        <w:spacing w:after="120" w:line="240" w:lineRule="auto"/>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14:paraId="00000090">
      <w:pPr>
        <w:spacing w:after="120" w:lineRule="auto"/>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b w:val="1"/>
          <w:sz w:val="24"/>
          <w:szCs w:val="24"/>
          <w:vertAlign w:val="baseline"/>
          <w:rtl w:val="0"/>
        </w:rPr>
        <w:t xml:space="preserve">In the event, an item or folder in the lab needs to be separated from its container: </w:t>
      </w:r>
      <w:r w:rsidDel="00000000" w:rsidR="00000000" w:rsidRPr="00000000">
        <w:rPr>
          <w:rtl w:val="0"/>
        </w:rPr>
      </w:r>
    </w:p>
    <w:p w:rsidR="00000000" w:rsidDel="00000000" w:rsidP="00000000" w:rsidRDefault="00000000" w:rsidRPr="00000000" w14:paraId="00000091">
      <w:pPr>
        <w:numPr>
          <w:ilvl w:val="0"/>
          <w:numId w:val="6"/>
        </w:numPr>
        <w:spacing w:after="120" w:line="240" w:lineRule="auto"/>
        <w:ind w:left="63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The person picking up the records must create the folder and item if they don’t exist in the system.</w:t>
      </w:r>
    </w:p>
    <w:p w:rsidR="00000000" w:rsidDel="00000000" w:rsidP="00000000" w:rsidRDefault="00000000" w:rsidRPr="00000000" w14:paraId="00000092">
      <w:pPr>
        <w:numPr>
          <w:ilvl w:val="0"/>
          <w:numId w:val="6"/>
        </w:numPr>
        <w:spacing w:after="120" w:line="240" w:lineRule="auto"/>
        <w:ind w:left="63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The person picking up the records adds the folder or item to the work request, making it a Selected Asset. See Appendix A for instructions.</w:t>
      </w:r>
    </w:p>
    <w:p w:rsidR="00000000" w:rsidDel="00000000" w:rsidP="00000000" w:rsidRDefault="00000000" w:rsidRPr="00000000" w14:paraId="00000093">
      <w:pPr>
        <w:numPr>
          <w:ilvl w:val="0"/>
          <w:numId w:val="6"/>
        </w:numPr>
        <w:spacing w:after="120" w:line="240" w:lineRule="auto"/>
        <w:ind w:left="63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The person picking up the records changes the Receipt Status to Returned to Unit if the records are permanently leaving or Temporarily Released if the records will come back to the lab. </w:t>
      </w:r>
    </w:p>
    <w:p w:rsidR="00000000" w:rsidDel="00000000" w:rsidP="00000000" w:rsidRDefault="00000000" w:rsidRPr="00000000" w14:paraId="00000094">
      <w:pPr>
        <w:numPr>
          <w:ilvl w:val="0"/>
          <w:numId w:val="6"/>
        </w:numPr>
        <w:spacing w:after="120" w:line="240" w:lineRule="auto"/>
        <w:ind w:left="63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The person picking up the records must create a new Work Request to document the records new location if applicable. </w:t>
      </w:r>
    </w:p>
    <w:p w:rsidR="00000000" w:rsidDel="00000000" w:rsidP="00000000" w:rsidRDefault="00000000" w:rsidRPr="00000000" w14:paraId="00000095">
      <w:pPr>
        <w:spacing w:after="120" w:lineRule="auto"/>
        <w:rPr>
          <w:rFonts w:ascii="Times New Roman" w:cs="Times New Roman" w:eastAsia="Times New Roman" w:hAnsi="Times New Roman"/>
          <w:b w:val="0"/>
          <w:sz w:val="24"/>
          <w:szCs w:val="24"/>
          <w:vertAlign w:val="baseline"/>
        </w:rPr>
      </w:pPr>
      <w:r w:rsidDel="00000000" w:rsidR="00000000" w:rsidRPr="00000000">
        <w:rPr>
          <w:rtl w:val="0"/>
        </w:rPr>
      </w:r>
    </w:p>
    <w:p w:rsidR="00000000" w:rsidDel="00000000" w:rsidP="00000000" w:rsidRDefault="00000000" w:rsidRPr="00000000" w14:paraId="00000096">
      <w:pPr>
        <w:spacing w:after="120" w:lineRule="auto"/>
        <w:rPr>
          <w:rFonts w:ascii="Times New Roman" w:cs="Times New Roman" w:eastAsia="Times New Roman" w:hAnsi="Times New Roman"/>
          <w:b w:val="0"/>
          <w:sz w:val="24"/>
          <w:szCs w:val="24"/>
          <w:vertAlign w:val="baseline"/>
        </w:rPr>
      </w:pPr>
      <w:r w:rsidDel="00000000" w:rsidR="00000000" w:rsidRPr="00000000">
        <w:rPr>
          <w:rFonts w:ascii="Times New Roman" w:cs="Times New Roman" w:eastAsia="Times New Roman" w:hAnsi="Times New Roman"/>
          <w:b w:val="1"/>
          <w:sz w:val="24"/>
          <w:szCs w:val="24"/>
          <w:vertAlign w:val="baseline"/>
          <w:rtl w:val="0"/>
        </w:rPr>
        <w:t xml:space="preserve">Appendix A</w:t>
      </w:r>
      <w:r w:rsidDel="00000000" w:rsidR="00000000" w:rsidRPr="00000000">
        <w:rPr>
          <w:rtl w:val="0"/>
        </w:rPr>
      </w:r>
    </w:p>
    <w:p w:rsidR="00000000" w:rsidDel="00000000" w:rsidP="00000000" w:rsidRDefault="00000000" w:rsidRPr="00000000" w14:paraId="0000009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hanging="72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Create a work request with records from multiple record groups or multiple record entries or add to assets from multiple record groups or multiple record entries.</w:t>
      </w:r>
    </w:p>
    <w:p w:rsidR="00000000" w:rsidDel="00000000" w:rsidP="00000000" w:rsidRDefault="00000000" w:rsidRPr="00000000" w14:paraId="00000098">
      <w:pPr>
        <w:keepNext w:val="0"/>
        <w:keepLines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135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Enter all records in HMS first.  </w:t>
      </w:r>
    </w:p>
    <w:p w:rsidR="00000000" w:rsidDel="00000000" w:rsidP="00000000" w:rsidRDefault="00000000" w:rsidRPr="00000000" w14:paraId="00000099">
      <w:pPr>
        <w:keepNext w:val="0"/>
        <w:keepLines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135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Click on the Work Request Tab.</w:t>
      </w:r>
    </w:p>
    <w:p w:rsidR="00000000" w:rsidDel="00000000" w:rsidP="00000000" w:rsidRDefault="00000000" w:rsidRPr="00000000" w14:paraId="0000009A">
      <w:pPr>
        <w:keepNext w:val="0"/>
        <w:keepLines w:val="0"/>
        <w:widowControl w:val="1"/>
        <w:numPr>
          <w:ilvl w:val="0"/>
          <w:numId w:val="10"/>
        </w:numPr>
        <w:pBdr>
          <w:top w:space="0" w:sz="0" w:val="nil"/>
          <w:left w:space="0" w:sz="0" w:val="nil"/>
          <w:bottom w:space="0" w:sz="0" w:val="nil"/>
          <w:right w:space="0" w:sz="0" w:val="nil"/>
          <w:between w:space="0" w:sz="0" w:val="nil"/>
        </w:pBdr>
        <w:shd w:fill="auto" w:val="clear"/>
        <w:spacing w:after="120" w:before="0" w:line="240" w:lineRule="auto"/>
        <w:ind w:left="135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Click New to creating a new work request. Add all required fields including the RG for all assets. </w:t>
      </w:r>
    </w:p>
    <w:p w:rsidR="00000000" w:rsidDel="00000000" w:rsidP="00000000" w:rsidRDefault="00000000" w:rsidRPr="00000000" w14:paraId="0000009B">
      <w:pPr>
        <w:spacing w:after="120" w:lineRule="auto"/>
        <w:ind w:left="990"/>
        <w:rPr>
          <w:rFonts w:ascii="Times New Roman" w:cs="Times New Roman" w:eastAsia="Times New Roman" w:hAnsi="Times New Roman"/>
          <w:b w:val="0"/>
          <w:sz w:val="24"/>
          <w:szCs w:val="24"/>
          <w:vertAlign w:val="baseline"/>
        </w:rPr>
      </w:pPr>
      <w:r w:rsidDel="00000000" w:rsidR="00000000" w:rsidRPr="00000000">
        <w:rPr>
          <w:rFonts w:ascii="Times New Roman" w:cs="Times New Roman" w:eastAsia="Times New Roman" w:hAnsi="Times New Roman"/>
          <w:b w:val="1"/>
          <w:sz w:val="24"/>
          <w:szCs w:val="24"/>
          <w:vertAlign w:val="baseline"/>
          <w:rtl w:val="0"/>
        </w:rPr>
        <w:t xml:space="preserve">                    Or</w:t>
      </w:r>
      <w:r w:rsidDel="00000000" w:rsidR="00000000" w:rsidRPr="00000000">
        <w:rPr>
          <w:rtl w:val="0"/>
        </w:rPr>
      </w:r>
    </w:p>
    <w:p w:rsidR="00000000" w:rsidDel="00000000" w:rsidP="00000000" w:rsidRDefault="00000000" w:rsidRPr="00000000" w14:paraId="0000009C">
      <w:pPr>
        <w:keepNext w:val="0"/>
        <w:keepLines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135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Select the existing work request to add additional assets.</w:t>
      </w:r>
    </w:p>
    <w:p w:rsidR="00000000" w:rsidDel="00000000" w:rsidP="00000000" w:rsidRDefault="00000000" w:rsidRPr="00000000" w14:paraId="0000009D">
      <w:pPr>
        <w:keepNext w:val="0"/>
        <w:keepLines w:val="0"/>
        <w:widowControl w:val="1"/>
        <w:numPr>
          <w:ilvl w:val="0"/>
          <w:numId w:val="10"/>
        </w:numPr>
        <w:pBdr>
          <w:top w:space="0" w:sz="0" w:val="nil"/>
          <w:left w:space="0" w:sz="0" w:val="nil"/>
          <w:bottom w:space="0" w:sz="0" w:val="nil"/>
          <w:right w:space="0" w:sz="0" w:val="nil"/>
          <w:between w:space="0" w:sz="0" w:val="nil"/>
        </w:pBdr>
        <w:shd w:fill="auto" w:val="clear"/>
        <w:spacing w:after="120" w:before="0" w:line="240" w:lineRule="auto"/>
        <w:ind w:left="135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Click on the lower level Asset Tab</w:t>
      </w:r>
    </w:p>
    <w:p w:rsidR="00000000" w:rsidDel="00000000" w:rsidP="00000000" w:rsidRDefault="00000000" w:rsidRPr="00000000" w14:paraId="0000009E">
      <w:pPr>
        <w:spacing w:after="120" w:line="240" w:lineRule="auto"/>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14:paraId="0000009F">
      <w:pPr>
        <w:spacing w:after="120" w:lineRule="auto"/>
        <w:ind w:left="108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Pr>
        <w:drawing>
          <wp:inline distB="0" distT="0" distL="114300" distR="114300">
            <wp:extent cx="5486400" cy="3383915"/>
            <wp:effectExtent b="0" l="0" r="0" t="0"/>
            <wp:docPr id="8"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5486400" cy="3383915"/>
                    </a:xfrm>
                    <a:prstGeom prst="rect"/>
                    <a:ln/>
                  </pic:spPr>
                </pic:pic>
              </a:graphicData>
            </a:graphic>
          </wp:inline>
        </w:drawing>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609600</wp:posOffset>
                </wp:positionH>
                <wp:positionV relativeFrom="paragraph">
                  <wp:posOffset>1498600</wp:posOffset>
                </wp:positionV>
                <wp:extent cx="478790" cy="136525"/>
                <wp:effectExtent b="0" l="0" r="0" t="0"/>
                <wp:wrapNone/>
                <wp:docPr id="3" name=""/>
                <a:graphic>
                  <a:graphicData uri="http://schemas.microsoft.com/office/word/2010/wordprocessingShape">
                    <wps:wsp>
                      <wps:cNvSpPr/>
                      <wps:cNvPr id="4" name="Shape 4"/>
                      <wps:spPr>
                        <a:xfrm>
                          <a:off x="5111368" y="3716500"/>
                          <a:ext cx="469265" cy="127000"/>
                        </a:xfrm>
                        <a:prstGeom prst="ellipse">
                          <a:avLst/>
                        </a:prstGeom>
                        <a:noFill/>
                        <a:ln cap="flat" cmpd="sng" w="9525">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609600</wp:posOffset>
                </wp:positionH>
                <wp:positionV relativeFrom="paragraph">
                  <wp:posOffset>1498600</wp:posOffset>
                </wp:positionV>
                <wp:extent cx="478790" cy="136525"/>
                <wp:effectExtent b="0" l="0" r="0" t="0"/>
                <wp:wrapNone/>
                <wp:docPr id="3" name="image7.png"/>
                <a:graphic>
                  <a:graphicData uri="http://schemas.openxmlformats.org/drawingml/2006/picture">
                    <pic:pic>
                      <pic:nvPicPr>
                        <pic:cNvPr id="0" name="image7.png"/>
                        <pic:cNvPicPr preferRelativeResize="0"/>
                      </pic:nvPicPr>
                      <pic:blipFill>
                        <a:blip r:embed="rId8"/>
                        <a:srcRect/>
                        <a:stretch>
                          <a:fillRect/>
                        </a:stretch>
                      </pic:blipFill>
                      <pic:spPr>
                        <a:xfrm>
                          <a:off x="0" y="0"/>
                          <a:ext cx="478790" cy="13652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495300</wp:posOffset>
                </wp:positionH>
                <wp:positionV relativeFrom="paragraph">
                  <wp:posOffset>1905000</wp:posOffset>
                </wp:positionV>
                <wp:extent cx="2410460" cy="1431925"/>
                <wp:effectExtent b="0" l="0" r="0" t="0"/>
                <wp:wrapNone/>
                <wp:docPr id="2" name=""/>
                <a:graphic>
                  <a:graphicData uri="http://schemas.microsoft.com/office/word/2010/wordprocessingShape">
                    <wps:wsp>
                      <wps:cNvSpPr/>
                      <wps:cNvPr id="3" name="Shape 3"/>
                      <wps:spPr>
                        <a:xfrm>
                          <a:off x="4145533" y="3068800"/>
                          <a:ext cx="2400935" cy="1422400"/>
                        </a:xfrm>
                        <a:prstGeom prst="ellipse">
                          <a:avLst/>
                        </a:prstGeom>
                        <a:noFill/>
                        <a:ln cap="flat" cmpd="sng" w="9525">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495300</wp:posOffset>
                </wp:positionH>
                <wp:positionV relativeFrom="paragraph">
                  <wp:posOffset>1905000</wp:posOffset>
                </wp:positionV>
                <wp:extent cx="2410460" cy="1431925"/>
                <wp:effectExtent b="0" l="0" r="0" t="0"/>
                <wp:wrapNone/>
                <wp:docPr id="2" name="image6.png"/>
                <a:graphic>
                  <a:graphicData uri="http://schemas.openxmlformats.org/drawingml/2006/picture">
                    <pic:pic>
                      <pic:nvPicPr>
                        <pic:cNvPr id="0" name="image6.png"/>
                        <pic:cNvPicPr preferRelativeResize="0"/>
                      </pic:nvPicPr>
                      <pic:blipFill>
                        <a:blip r:embed="rId9"/>
                        <a:srcRect/>
                        <a:stretch>
                          <a:fillRect/>
                        </a:stretch>
                      </pic:blipFill>
                      <pic:spPr>
                        <a:xfrm>
                          <a:off x="0" y="0"/>
                          <a:ext cx="2410460" cy="1431925"/>
                        </a:xfrm>
                        <a:prstGeom prst="rect"/>
                        <a:ln/>
                      </pic:spPr>
                    </pic:pic>
                  </a:graphicData>
                </a:graphic>
              </wp:anchor>
            </w:drawing>
          </mc:Fallback>
        </mc:AlternateContent>
      </w:r>
    </w:p>
    <w:p w:rsidR="00000000" w:rsidDel="00000000" w:rsidP="00000000" w:rsidRDefault="00000000" w:rsidRPr="00000000" w14:paraId="000000A0">
      <w:pPr>
        <w:numPr>
          <w:ilvl w:val="0"/>
          <w:numId w:val="7"/>
        </w:numPr>
        <w:spacing w:after="120" w:line="240" w:lineRule="auto"/>
        <w:ind w:left="135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The RG that has the arrow next to it has its record entries displayed in the Asset Tab.</w:t>
      </w:r>
    </w:p>
    <w:p w:rsidR="00000000" w:rsidDel="00000000" w:rsidP="00000000" w:rsidRDefault="00000000" w:rsidRPr="00000000" w14:paraId="000000A1">
      <w:pPr>
        <w:spacing w:after="120" w:lineRule="auto"/>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14:paraId="000000A2">
      <w:pPr>
        <w:spacing w:after="120" w:lineRule="auto"/>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14:paraId="000000A3">
      <w:pPr>
        <w:spacing w:after="120" w:lineRule="auto"/>
        <w:ind w:left="144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Pr>
        <w:drawing>
          <wp:inline distB="0" distT="0" distL="114300" distR="114300">
            <wp:extent cx="5486400" cy="2359025"/>
            <wp:effectExtent b="0" l="0" r="0" t="0"/>
            <wp:docPr id="7" name="image3.png"/>
            <a:graphic>
              <a:graphicData uri="http://schemas.openxmlformats.org/drawingml/2006/picture">
                <pic:pic>
                  <pic:nvPicPr>
                    <pic:cNvPr id="0" name="image3.png"/>
                    <pic:cNvPicPr preferRelativeResize="0"/>
                  </pic:nvPicPr>
                  <pic:blipFill>
                    <a:blip r:embed="rId10"/>
                    <a:srcRect b="0" l="0" r="0" t="0"/>
                    <a:stretch>
                      <a:fillRect/>
                    </a:stretch>
                  </pic:blipFill>
                  <pic:spPr>
                    <a:xfrm>
                      <a:off x="0" y="0"/>
                      <a:ext cx="5486400" cy="2359025"/>
                    </a:xfrm>
                    <a:prstGeom prst="rect"/>
                    <a:ln/>
                  </pic:spPr>
                </pic:pic>
              </a:graphicData>
            </a:graphic>
          </wp:inline>
        </w:drawing>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1016000</wp:posOffset>
                </wp:positionH>
                <wp:positionV relativeFrom="paragraph">
                  <wp:posOffset>635000</wp:posOffset>
                </wp:positionV>
                <wp:extent cx="5816600" cy="1397000"/>
                <wp:effectExtent b="0" l="0" r="0" t="0"/>
                <wp:wrapNone/>
                <wp:docPr id="5" name=""/>
                <a:graphic>
                  <a:graphicData uri="http://schemas.microsoft.com/office/word/2010/wordprocessingGroup">
                    <wpg:wgp>
                      <wpg:cNvGrpSpPr/>
                      <wpg:grpSpPr>
                        <a:xfrm>
                          <a:off x="2437700" y="3081500"/>
                          <a:ext cx="5816600" cy="1397000"/>
                          <a:chOff x="2437700" y="3081500"/>
                          <a:chExt cx="5816600" cy="1397000"/>
                        </a:xfrm>
                      </wpg:grpSpPr>
                      <wpg:grpSp>
                        <wpg:cNvGrpSpPr/>
                        <wpg:grpSpPr>
                          <a:xfrm>
                            <a:off x="2437700" y="3081500"/>
                            <a:ext cx="5816600" cy="1397000"/>
                            <a:chOff x="3260" y="4000"/>
                            <a:chExt cx="9160" cy="2200"/>
                          </a:xfrm>
                        </wpg:grpSpPr>
                        <wps:wsp>
                          <wps:cNvSpPr/>
                          <wps:cNvPr id="7" name="Shape 7"/>
                          <wps:spPr>
                            <a:xfrm>
                              <a:off x="3260" y="4000"/>
                              <a:ext cx="9150" cy="22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wps:wsp>
                          <wps:cNvSpPr/>
                          <wps:cNvPr id="8" name="Shape 8"/>
                          <wps:spPr>
                            <a:xfrm>
                              <a:off x="3260" y="5340"/>
                              <a:ext cx="739" cy="200"/>
                            </a:xfrm>
                            <a:prstGeom prst="ellipse">
                              <a:avLst/>
                            </a:prstGeom>
                            <a:noFill/>
                            <a:ln cap="flat" cmpd="sng" w="9525">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wps:wsp>
                          <wps:cNvSpPr/>
                          <wps:cNvPr id="9" name="Shape 9"/>
                          <wps:spPr>
                            <a:xfrm>
                              <a:off x="6320" y="4000"/>
                              <a:ext cx="6100" cy="2200"/>
                            </a:xfrm>
                            <a:prstGeom prst="ellipse">
                              <a:avLst/>
                            </a:prstGeom>
                            <a:noFill/>
                            <a:ln cap="flat" cmpd="sng" w="9525">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wpg:grpSp>
                    </wpg:wgp>
                  </a:graphicData>
                </a:graphic>
              </wp:anchor>
            </w:drawing>
          </mc:Choice>
          <mc:Fallback>
            <w:drawing>
              <wp:anchor allowOverlap="1" behindDoc="0" distB="0" distT="0" distL="114300" distR="114300" hidden="0" layoutInCell="1" locked="0" relativeHeight="0" simplePos="0">
                <wp:simplePos x="0" y="0"/>
                <wp:positionH relativeFrom="column">
                  <wp:posOffset>1016000</wp:posOffset>
                </wp:positionH>
                <wp:positionV relativeFrom="paragraph">
                  <wp:posOffset>635000</wp:posOffset>
                </wp:positionV>
                <wp:extent cx="5816600" cy="1397000"/>
                <wp:effectExtent b="0" l="0" r="0" t="0"/>
                <wp:wrapNone/>
                <wp:docPr id="5" name="image9.png"/>
                <a:graphic>
                  <a:graphicData uri="http://schemas.openxmlformats.org/drawingml/2006/picture">
                    <pic:pic>
                      <pic:nvPicPr>
                        <pic:cNvPr id="0" name="image9.png"/>
                        <pic:cNvPicPr preferRelativeResize="0"/>
                      </pic:nvPicPr>
                      <pic:blipFill>
                        <a:blip r:embed="rId11"/>
                        <a:srcRect/>
                        <a:stretch>
                          <a:fillRect/>
                        </a:stretch>
                      </pic:blipFill>
                      <pic:spPr>
                        <a:xfrm>
                          <a:off x="0" y="0"/>
                          <a:ext cx="5816600" cy="1397000"/>
                        </a:xfrm>
                        <a:prstGeom prst="rect"/>
                        <a:ln/>
                      </pic:spPr>
                    </pic:pic>
                  </a:graphicData>
                </a:graphic>
              </wp:anchor>
            </w:drawing>
          </mc:Fallback>
        </mc:AlternateContent>
      </w:r>
    </w:p>
    <w:p w:rsidR="00000000" w:rsidDel="00000000" w:rsidP="00000000" w:rsidRDefault="00000000" w:rsidRPr="00000000" w14:paraId="000000A4">
      <w:pPr>
        <w:spacing w:after="120" w:lineRule="auto"/>
        <w:ind w:left="1710"/>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14:paraId="000000A5">
      <w:pPr>
        <w:numPr>
          <w:ilvl w:val="0"/>
          <w:numId w:val="7"/>
        </w:numPr>
        <w:spacing w:after="120" w:line="240" w:lineRule="auto"/>
        <w:ind w:left="171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Find the record entry of the records and click on it.  The record entry with the arrow next to it has its containers displayed to the right.</w:t>
      </w:r>
    </w:p>
    <w:p w:rsidR="00000000" w:rsidDel="00000000" w:rsidP="00000000" w:rsidRDefault="00000000" w:rsidRPr="00000000" w14:paraId="000000A6">
      <w:pPr>
        <w:spacing w:after="120" w:lineRule="auto"/>
        <w:ind w:left="144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Pr>
        <w:drawing>
          <wp:inline distB="0" distT="0" distL="114300" distR="114300">
            <wp:extent cx="5486400" cy="1785620"/>
            <wp:effectExtent b="0" l="0" r="0" t="0"/>
            <wp:docPr id="9" name="image2.png"/>
            <a:graphic>
              <a:graphicData uri="http://schemas.openxmlformats.org/drawingml/2006/picture">
                <pic:pic>
                  <pic:nvPicPr>
                    <pic:cNvPr id="0" name="image2.png"/>
                    <pic:cNvPicPr preferRelativeResize="0"/>
                  </pic:nvPicPr>
                  <pic:blipFill>
                    <a:blip r:embed="rId12"/>
                    <a:srcRect b="0" l="0" r="0" t="0"/>
                    <a:stretch>
                      <a:fillRect/>
                    </a:stretch>
                  </pic:blipFill>
                  <pic:spPr>
                    <a:xfrm>
                      <a:off x="0" y="0"/>
                      <a:ext cx="5486400" cy="1785620"/>
                    </a:xfrm>
                    <a:prstGeom prst="rect"/>
                    <a:ln/>
                  </pic:spPr>
                </pic:pic>
              </a:graphicData>
            </a:graphic>
          </wp:inline>
        </w:drawing>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685800</wp:posOffset>
                </wp:positionH>
                <wp:positionV relativeFrom="paragraph">
                  <wp:posOffset>622300</wp:posOffset>
                </wp:positionV>
                <wp:extent cx="1139190" cy="203835"/>
                <wp:effectExtent b="0" l="0" r="0" t="0"/>
                <wp:wrapNone/>
                <wp:docPr id="4" name=""/>
                <a:graphic>
                  <a:graphicData uri="http://schemas.microsoft.com/office/word/2010/wordprocessingShape">
                    <wps:wsp>
                      <wps:cNvSpPr/>
                      <wps:cNvPr id="5" name="Shape 5"/>
                      <wps:spPr>
                        <a:xfrm>
                          <a:off x="4781168" y="3682845"/>
                          <a:ext cx="1129665" cy="194310"/>
                        </a:xfrm>
                        <a:prstGeom prst="ellipse">
                          <a:avLst/>
                        </a:prstGeom>
                        <a:noFill/>
                        <a:ln cap="flat" cmpd="sng" w="9525">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685800</wp:posOffset>
                </wp:positionH>
                <wp:positionV relativeFrom="paragraph">
                  <wp:posOffset>622300</wp:posOffset>
                </wp:positionV>
                <wp:extent cx="1139190" cy="203835"/>
                <wp:effectExtent b="0" l="0" r="0" t="0"/>
                <wp:wrapNone/>
                <wp:docPr id="4" name="image8.png"/>
                <a:graphic>
                  <a:graphicData uri="http://schemas.openxmlformats.org/drawingml/2006/picture">
                    <pic:pic>
                      <pic:nvPicPr>
                        <pic:cNvPr id="0" name="image8.png"/>
                        <pic:cNvPicPr preferRelativeResize="0"/>
                      </pic:nvPicPr>
                      <pic:blipFill>
                        <a:blip r:embed="rId13"/>
                        <a:srcRect/>
                        <a:stretch>
                          <a:fillRect/>
                        </a:stretch>
                      </pic:blipFill>
                      <pic:spPr>
                        <a:xfrm>
                          <a:off x="0" y="0"/>
                          <a:ext cx="1139190" cy="20383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4610100</wp:posOffset>
                </wp:positionH>
                <wp:positionV relativeFrom="paragraph">
                  <wp:posOffset>393700</wp:posOffset>
                </wp:positionV>
                <wp:extent cx="923925" cy="238125"/>
                <wp:effectExtent b="0" l="0" r="0" t="0"/>
                <wp:wrapNone/>
                <wp:docPr id="1" name=""/>
                <a:graphic>
                  <a:graphicData uri="http://schemas.microsoft.com/office/word/2010/wordprocessingShape">
                    <wps:wsp>
                      <wps:cNvSpPr/>
                      <wps:cNvPr id="2" name="Shape 2"/>
                      <wps:spPr>
                        <a:xfrm>
                          <a:off x="4888800" y="3665700"/>
                          <a:ext cx="914400" cy="228600"/>
                        </a:xfrm>
                        <a:prstGeom prst="ellipse">
                          <a:avLst/>
                        </a:prstGeom>
                        <a:noFill/>
                        <a:ln cap="flat" cmpd="sng" w="9525">
                          <a:solidFill>
                            <a:srgbClr val="FF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4610100</wp:posOffset>
                </wp:positionH>
                <wp:positionV relativeFrom="paragraph">
                  <wp:posOffset>393700</wp:posOffset>
                </wp:positionV>
                <wp:extent cx="923925" cy="238125"/>
                <wp:effectExtent b="0" l="0" r="0" t="0"/>
                <wp:wrapNone/>
                <wp:docPr id="1" name="image5.png"/>
                <a:graphic>
                  <a:graphicData uri="http://schemas.openxmlformats.org/drawingml/2006/picture">
                    <pic:pic>
                      <pic:nvPicPr>
                        <pic:cNvPr id="0" name="image5.png"/>
                        <pic:cNvPicPr preferRelativeResize="0"/>
                      </pic:nvPicPr>
                      <pic:blipFill>
                        <a:blip r:embed="rId14"/>
                        <a:srcRect/>
                        <a:stretch>
                          <a:fillRect/>
                        </a:stretch>
                      </pic:blipFill>
                      <pic:spPr>
                        <a:xfrm>
                          <a:off x="0" y="0"/>
                          <a:ext cx="923925" cy="238125"/>
                        </a:xfrm>
                        <a:prstGeom prst="rect"/>
                        <a:ln/>
                      </pic:spPr>
                    </pic:pic>
                  </a:graphicData>
                </a:graphic>
              </wp:anchor>
            </w:drawing>
          </mc:Fallback>
        </mc:AlternateContent>
      </w:r>
    </w:p>
    <w:p w:rsidR="00000000" w:rsidDel="00000000" w:rsidP="00000000" w:rsidRDefault="00000000" w:rsidRPr="00000000" w14:paraId="000000A7">
      <w:pPr>
        <w:numPr>
          <w:ilvl w:val="0"/>
          <w:numId w:val="7"/>
        </w:numPr>
        <w:spacing w:after="120" w:line="240" w:lineRule="auto"/>
        <w:ind w:left="171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The System automatically shows all containers in the record entry. To find the folders or items. Select Folders or Items from the Show pick list. </w:t>
      </w:r>
    </w:p>
    <w:p w:rsidR="00000000" w:rsidDel="00000000" w:rsidP="00000000" w:rsidRDefault="00000000" w:rsidRPr="00000000" w14:paraId="000000A8">
      <w:pPr>
        <w:numPr>
          <w:ilvl w:val="0"/>
          <w:numId w:val="7"/>
        </w:numPr>
        <w:spacing w:after="120" w:line="240" w:lineRule="auto"/>
        <w:ind w:left="171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 Click Add button next to the asset. </w:t>
      </w:r>
    </w:p>
    <w:p w:rsidR="00000000" w:rsidDel="00000000" w:rsidP="00000000" w:rsidRDefault="00000000" w:rsidRPr="00000000" w14:paraId="000000A9">
      <w:pPr>
        <w:spacing w:after="120" w:lineRule="auto"/>
        <w:ind w:left="1710" w:firstLine="45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or  </w:t>
      </w:r>
    </w:p>
    <w:p w:rsidR="00000000" w:rsidDel="00000000" w:rsidP="00000000" w:rsidRDefault="00000000" w:rsidRPr="00000000" w14:paraId="000000AA">
      <w:pPr>
        <w:spacing w:after="120" w:lineRule="auto"/>
        <w:ind w:left="1440" w:firstLine="27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Add All Assets button to add all the assets.</w:t>
      </w:r>
    </w:p>
    <w:p w:rsidR="00000000" w:rsidDel="00000000" w:rsidP="00000000" w:rsidRDefault="00000000" w:rsidRPr="00000000" w14:paraId="000000AB">
      <w:pPr>
        <w:spacing w:after="120" w:lineRule="auto"/>
        <w:ind w:left="1440" w:firstLine="27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 </w:t>
      </w:r>
    </w:p>
    <w:p w:rsidR="00000000" w:rsidDel="00000000" w:rsidP="00000000" w:rsidRDefault="00000000" w:rsidRPr="00000000" w14:paraId="000000AC">
      <w:pPr>
        <w:numPr>
          <w:ilvl w:val="0"/>
          <w:numId w:val="7"/>
        </w:numPr>
        <w:spacing w:after="120" w:line="240" w:lineRule="auto"/>
        <w:ind w:left="171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vertAlign w:val="baseline"/>
          <w:rtl w:val="0"/>
        </w:rPr>
        <w:t xml:space="preserve">Repeat steps until all needed Assets are selected.</w:t>
      </w:r>
    </w:p>
    <w:p w:rsidR="00000000" w:rsidDel="00000000" w:rsidP="00000000" w:rsidRDefault="00000000" w:rsidRPr="00000000" w14:paraId="000000AD">
      <w:pPr>
        <w:spacing w:after="120" w:line="240" w:lineRule="auto"/>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14:paraId="000000AE">
      <w:pPr>
        <w:spacing w:after="120" w:lineRule="auto"/>
        <w:rPr>
          <w:rFonts w:ascii="Times New Roman" w:cs="Times New Roman" w:eastAsia="Times New Roman" w:hAnsi="Times New Roman"/>
          <w:b w:val="0"/>
          <w:sz w:val="24"/>
          <w:szCs w:val="24"/>
          <w:vertAlign w:val="baseline"/>
        </w:rPr>
      </w:pPr>
      <w:r w:rsidDel="00000000" w:rsidR="00000000" w:rsidRPr="00000000">
        <w:rPr>
          <w:rFonts w:ascii="Times New Roman" w:cs="Times New Roman" w:eastAsia="Times New Roman" w:hAnsi="Times New Roman"/>
          <w:b w:val="1"/>
          <w:sz w:val="24"/>
          <w:szCs w:val="24"/>
          <w:vertAlign w:val="baseline"/>
          <w:rtl w:val="0"/>
        </w:rPr>
        <w:t xml:space="preserve">Appendix B</w:t>
      </w:r>
      <w:r w:rsidDel="00000000" w:rsidR="00000000" w:rsidRPr="00000000">
        <w:rPr>
          <w:rtl w:val="0"/>
        </w:rPr>
      </w:r>
    </w:p>
    <w:p w:rsidR="00000000" w:rsidDel="00000000" w:rsidP="00000000" w:rsidRDefault="00000000" w:rsidRPr="00000000" w14:paraId="000000AF">
      <w:pPr>
        <w:spacing w:after="120" w:lineRule="auto"/>
        <w:rPr>
          <w:rFonts w:ascii="Times New Roman" w:cs="Times New Roman" w:eastAsia="Times New Roman" w:hAnsi="Times New Roman"/>
          <w:b w:val="0"/>
          <w:sz w:val="24"/>
          <w:szCs w:val="24"/>
          <w:vertAlign w:val="baseline"/>
        </w:rPr>
      </w:pPr>
      <w:r w:rsidDel="00000000" w:rsidR="00000000" w:rsidRPr="00000000">
        <w:rPr>
          <w:rFonts w:ascii="Times New Roman" w:cs="Times New Roman" w:eastAsia="Times New Roman" w:hAnsi="Times New Roman"/>
          <w:b w:val="1"/>
          <w:sz w:val="24"/>
          <w:szCs w:val="24"/>
          <w:vertAlign w:val="baseline"/>
          <w:rtl w:val="0"/>
        </w:rPr>
        <w:t xml:space="preserve">Batches</w:t>
      </w:r>
      <w:r w:rsidDel="00000000" w:rsidR="00000000" w:rsidRPr="00000000">
        <w:rPr>
          <w:rtl w:val="0"/>
        </w:rPr>
      </w:r>
    </w:p>
    <w:p w:rsidR="00000000" w:rsidDel="00000000" w:rsidP="00000000" w:rsidRDefault="00000000" w:rsidRPr="00000000" w14:paraId="000000B0">
      <w:pPr>
        <w:spacing w:after="120" w:lineRule="auto"/>
        <w:rPr>
          <w:rFonts w:ascii="Times New Roman" w:cs="Times New Roman" w:eastAsia="Times New Roman" w:hAnsi="Times New Roman"/>
          <w:b w:val="0"/>
          <w:sz w:val="24"/>
          <w:szCs w:val="24"/>
          <w:vertAlign w:val="baseline"/>
        </w:rPr>
      </w:pPr>
      <w:r w:rsidDel="00000000" w:rsidR="00000000" w:rsidRPr="00000000">
        <w:rPr>
          <w:rtl w:val="0"/>
        </w:rPr>
      </w:r>
    </w:p>
    <w:p w:rsidR="00000000" w:rsidDel="00000000" w:rsidP="00000000" w:rsidRDefault="00000000" w:rsidRPr="00000000" w14:paraId="000000B1">
      <w:pPr>
        <w:spacing w:after="120" w:lineRule="auto"/>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Batches allow different assets on the same work request to receive different Task Plans or document different tasks or employees who work on them. Batches are not required. If  batches are not filled in all records receive all task plans.  All assets with the same Batch Number receive all the task plans with the same Batch Number. </w:t>
      </w:r>
    </w:p>
    <w:p w:rsidR="00000000" w:rsidDel="00000000" w:rsidP="00000000" w:rsidRDefault="00000000" w:rsidRPr="00000000" w14:paraId="000000B2">
      <w:pPr>
        <w:spacing w:after="120" w:lineRule="auto"/>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Each asset and each task plan can only have one Batch Number.</w:t>
      </w:r>
    </w:p>
    <w:p w:rsidR="00000000" w:rsidDel="00000000" w:rsidP="00000000" w:rsidRDefault="00000000" w:rsidRPr="00000000" w14:paraId="000000B3">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99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Go to the Work Request Tab lower level Task Plan Tab.</w:t>
      </w:r>
    </w:p>
    <w:p w:rsidR="00000000" w:rsidDel="00000000" w:rsidP="00000000" w:rsidRDefault="00000000" w:rsidRPr="00000000" w14:paraId="000000B4">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99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Enter the Batch Number next to the task plan.</w:t>
      </w:r>
    </w:p>
    <w:p w:rsidR="00000000" w:rsidDel="00000000" w:rsidP="00000000" w:rsidRDefault="00000000" w:rsidRPr="00000000" w14:paraId="000000B5">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120" w:before="0" w:line="276" w:lineRule="auto"/>
        <w:ind w:left="99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Enter the Batch Number next to the asset.</w:t>
      </w:r>
    </w:p>
    <w:p w:rsidR="00000000" w:rsidDel="00000000" w:rsidP="00000000" w:rsidRDefault="00000000" w:rsidRPr="00000000" w14:paraId="000000B6">
      <w:pPr>
        <w:spacing w:after="120" w:lineRule="auto"/>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14:paraId="000000B7">
      <w:pPr>
        <w:spacing w:after="120" w:lineRule="auto"/>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To enter the Batch Number for multiple assets:</w:t>
      </w:r>
    </w:p>
    <w:p w:rsidR="00000000" w:rsidDel="00000000" w:rsidP="00000000" w:rsidRDefault="00000000" w:rsidRPr="00000000" w14:paraId="000000B8">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99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Go to the Work Request Tab near the top, enter the Batch Number.</w:t>
      </w:r>
    </w:p>
    <w:p w:rsidR="00000000" w:rsidDel="00000000" w:rsidP="00000000" w:rsidRDefault="00000000" w:rsidRPr="00000000" w14:paraId="000000B9">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99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Highlight all the containers to receive that Batch Number. </w:t>
      </w:r>
    </w:p>
    <w:p w:rsidR="00000000" w:rsidDel="00000000" w:rsidP="00000000" w:rsidRDefault="00000000" w:rsidRPr="00000000" w14:paraId="000000BA">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99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 the lower level Selected Asset Tab, click Assign the Batch Number button. </w:t>
      </w:r>
    </w:p>
    <w:p w:rsidR="00000000" w:rsidDel="00000000" w:rsidP="00000000" w:rsidRDefault="00000000" w:rsidRPr="00000000" w14:paraId="000000BB">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120" w:before="0" w:line="240" w:lineRule="auto"/>
        <w:ind w:left="990" w:right="0" w:hanging="360"/>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Repeat until all Batch Numbers are assigned.</w:t>
      </w:r>
    </w:p>
    <w:p w:rsidR="00000000" w:rsidDel="00000000" w:rsidP="00000000" w:rsidRDefault="00000000" w:rsidRPr="00000000" w14:paraId="000000BC">
      <w:pPr>
        <w:spacing w:after="120" w:lineRule="auto"/>
        <w:jc w:val="center"/>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14:paraId="000000BD">
      <w:pPr>
        <w:spacing w:after="120" w:lineRule="auto"/>
        <w:jc w:val="center"/>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14:paraId="000000BE">
      <w:pPr>
        <w:spacing w:after="120" w:lineRule="auto"/>
        <w:jc w:val="center"/>
        <w:rPr>
          <w:rFonts w:ascii="Times New Roman" w:cs="Times New Roman" w:eastAsia="Times New Roman" w:hAnsi="Times New Roman"/>
          <w:sz w:val="24"/>
          <w:szCs w:val="24"/>
          <w:vertAlign w:val="baseline"/>
        </w:rPr>
      </w:pPr>
      <w:r w:rsidDel="00000000" w:rsidR="00000000" w:rsidRPr="00000000">
        <w:rPr>
          <w:rtl w:val="0"/>
        </w:rPr>
      </w:r>
    </w:p>
    <w:sectPr>
      <w:footerReference r:id="rId15" w:type="default"/>
      <w:pgSz w:h="15840" w:w="12240"/>
      <w:pgMar w:bottom="1440" w:top="1440" w:left="1440" w:right="144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Verdana"/>
  <w:font w:name="Times New Roman"/>
  <w:font w:name="Courier New"/>
  <w:font w:name="Tahoma">
    <w:embedRegular w:fontKey="{00000000-0000-0000-0000-000000000000}" r:id="rId1" w:subsetted="0"/>
    <w:embedBold w:fontKey="{00000000-0000-0000-0000-000000000000}" r:id="rId2" w:subsetted="0"/>
  </w:font>
  <w:font w:name="Book Antiqua">
    <w:embedRegular w:fontKey="{00000000-0000-0000-0000-000000000000}" r:id="rId3" w:subsetted="0"/>
    <w:embedBold w:fontKey="{00000000-0000-0000-0000-000000000000}" r:id="rId4" w:subsetted="0"/>
    <w:embedItalic w:fontKey="{00000000-0000-0000-0000-000000000000}" r:id="rId5" w:subsetted="0"/>
    <w:embedBoldItalic w:fontKey="{00000000-0000-0000-0000-000000000000}" r:id="rId6" w:subsetted="0"/>
  </w:font>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C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1755" w:hanging="360"/>
      </w:pPr>
      <w:rPr>
        <w:vertAlign w:val="baseline"/>
      </w:rPr>
    </w:lvl>
    <w:lvl w:ilvl="1">
      <w:start w:val="1"/>
      <w:numFmt w:val="lowerLetter"/>
      <w:lvlText w:val="%2."/>
      <w:lvlJc w:val="left"/>
      <w:pPr>
        <w:ind w:left="2475" w:hanging="360"/>
      </w:pPr>
      <w:rPr>
        <w:vertAlign w:val="baseline"/>
      </w:rPr>
    </w:lvl>
    <w:lvl w:ilvl="2">
      <w:start w:val="1"/>
      <w:numFmt w:val="lowerRoman"/>
      <w:lvlText w:val="%3."/>
      <w:lvlJc w:val="right"/>
      <w:pPr>
        <w:ind w:left="3195" w:hanging="180"/>
      </w:pPr>
      <w:rPr>
        <w:vertAlign w:val="baseline"/>
      </w:rPr>
    </w:lvl>
    <w:lvl w:ilvl="3">
      <w:start w:val="1"/>
      <w:numFmt w:val="decimal"/>
      <w:lvlText w:val="%4."/>
      <w:lvlJc w:val="left"/>
      <w:pPr>
        <w:ind w:left="3915" w:hanging="360"/>
      </w:pPr>
      <w:rPr>
        <w:vertAlign w:val="baseline"/>
      </w:rPr>
    </w:lvl>
    <w:lvl w:ilvl="4">
      <w:start w:val="1"/>
      <w:numFmt w:val="lowerLetter"/>
      <w:lvlText w:val="%5."/>
      <w:lvlJc w:val="left"/>
      <w:pPr>
        <w:ind w:left="4635" w:hanging="360"/>
      </w:pPr>
      <w:rPr>
        <w:vertAlign w:val="baseline"/>
      </w:rPr>
    </w:lvl>
    <w:lvl w:ilvl="5">
      <w:start w:val="1"/>
      <w:numFmt w:val="lowerRoman"/>
      <w:lvlText w:val="%6."/>
      <w:lvlJc w:val="right"/>
      <w:pPr>
        <w:ind w:left="5355" w:hanging="180"/>
      </w:pPr>
      <w:rPr>
        <w:vertAlign w:val="baseline"/>
      </w:rPr>
    </w:lvl>
    <w:lvl w:ilvl="6">
      <w:start w:val="1"/>
      <w:numFmt w:val="decimal"/>
      <w:lvlText w:val="%7."/>
      <w:lvlJc w:val="left"/>
      <w:pPr>
        <w:ind w:left="6075" w:hanging="360"/>
      </w:pPr>
      <w:rPr>
        <w:vertAlign w:val="baseline"/>
      </w:rPr>
    </w:lvl>
    <w:lvl w:ilvl="7">
      <w:start w:val="1"/>
      <w:numFmt w:val="lowerLetter"/>
      <w:lvlText w:val="%8."/>
      <w:lvlJc w:val="left"/>
      <w:pPr>
        <w:ind w:left="6795" w:hanging="360"/>
      </w:pPr>
      <w:rPr>
        <w:vertAlign w:val="baseline"/>
      </w:rPr>
    </w:lvl>
    <w:lvl w:ilvl="8">
      <w:start w:val="1"/>
      <w:numFmt w:val="lowerRoman"/>
      <w:lvlText w:val="%9."/>
      <w:lvlJc w:val="right"/>
      <w:pPr>
        <w:ind w:left="7515" w:hanging="180"/>
      </w:pPr>
      <w:rPr>
        <w:vertAlign w:val="baseline"/>
      </w:rPr>
    </w:lvl>
  </w:abstractNum>
  <w:abstractNum w:abstractNumId="2">
    <w:lvl w:ilvl="0">
      <w:start w:val="1"/>
      <w:numFmt w:val="decimal"/>
      <w:lvlText w:val="%1."/>
      <w:lvlJc w:val="left"/>
      <w:pPr>
        <w:ind w:left="99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
    <w:lvl w:ilvl="0">
      <w:start w:val="1"/>
      <w:numFmt w:val="bullet"/>
      <w:lvlText w:val="●"/>
      <w:lvlJc w:val="left"/>
      <w:pPr>
        <w:ind w:left="630" w:hanging="360"/>
      </w:pPr>
      <w:rPr>
        <w:rFonts w:ascii="Noto Sans Symbols" w:cs="Noto Sans Symbols" w:eastAsia="Noto Sans Symbols" w:hAnsi="Noto Sans Symbols"/>
        <w:vertAlign w:val="baseline"/>
      </w:rPr>
    </w:lvl>
    <w:lvl w:ilvl="1">
      <w:start w:val="1"/>
      <w:numFmt w:val="lowerLetter"/>
      <w:lvlText w:val="%2."/>
      <w:lvlJc w:val="left"/>
      <w:pPr>
        <w:ind w:left="1350" w:hanging="360"/>
      </w:pPr>
      <w:rPr>
        <w:vertAlign w:val="baseline"/>
      </w:rPr>
    </w:lvl>
    <w:lvl w:ilvl="2">
      <w:start w:val="1"/>
      <w:numFmt w:val="lowerRoman"/>
      <w:lvlText w:val="%3."/>
      <w:lvlJc w:val="right"/>
      <w:pPr>
        <w:ind w:left="2070" w:hanging="180"/>
      </w:pPr>
      <w:rPr>
        <w:vertAlign w:val="baseline"/>
      </w:rPr>
    </w:lvl>
    <w:lvl w:ilvl="3">
      <w:start w:val="1"/>
      <w:numFmt w:val="decimal"/>
      <w:lvlText w:val="%4."/>
      <w:lvlJc w:val="left"/>
      <w:pPr>
        <w:ind w:left="2790" w:hanging="360"/>
      </w:pPr>
      <w:rPr>
        <w:vertAlign w:val="baseline"/>
      </w:rPr>
    </w:lvl>
    <w:lvl w:ilvl="4">
      <w:start w:val="1"/>
      <w:numFmt w:val="lowerLetter"/>
      <w:lvlText w:val="%5."/>
      <w:lvlJc w:val="left"/>
      <w:pPr>
        <w:ind w:left="3510" w:hanging="360"/>
      </w:pPr>
      <w:rPr>
        <w:vertAlign w:val="baseline"/>
      </w:rPr>
    </w:lvl>
    <w:lvl w:ilvl="5">
      <w:start w:val="1"/>
      <w:numFmt w:val="lowerRoman"/>
      <w:lvlText w:val="%6."/>
      <w:lvlJc w:val="right"/>
      <w:pPr>
        <w:ind w:left="4230" w:hanging="180"/>
      </w:pPr>
      <w:rPr>
        <w:vertAlign w:val="baseline"/>
      </w:rPr>
    </w:lvl>
    <w:lvl w:ilvl="6">
      <w:start w:val="1"/>
      <w:numFmt w:val="decimal"/>
      <w:lvlText w:val="%7."/>
      <w:lvlJc w:val="left"/>
      <w:pPr>
        <w:ind w:left="4950" w:hanging="360"/>
      </w:pPr>
      <w:rPr>
        <w:vertAlign w:val="baseline"/>
      </w:rPr>
    </w:lvl>
    <w:lvl w:ilvl="7">
      <w:start w:val="1"/>
      <w:numFmt w:val="lowerLetter"/>
      <w:lvlText w:val="%8."/>
      <w:lvlJc w:val="left"/>
      <w:pPr>
        <w:ind w:left="5670" w:hanging="360"/>
      </w:pPr>
      <w:rPr>
        <w:vertAlign w:val="baseline"/>
      </w:rPr>
    </w:lvl>
    <w:lvl w:ilvl="8">
      <w:start w:val="1"/>
      <w:numFmt w:val="lowerRoman"/>
      <w:lvlText w:val="%9."/>
      <w:lvlJc w:val="right"/>
      <w:pPr>
        <w:ind w:left="6390" w:hanging="180"/>
      </w:pPr>
      <w:rPr>
        <w:vertAlign w:val="baseline"/>
      </w:rPr>
    </w:lvl>
  </w:abstractNum>
  <w:abstractNum w:abstractNumId="4">
    <w:lvl w:ilvl="0">
      <w:start w:val="1"/>
      <w:numFmt w:val="decimal"/>
      <w:lvlText w:val="%1."/>
      <w:lvlJc w:val="left"/>
      <w:pPr>
        <w:ind w:left="2070" w:hanging="360"/>
      </w:pPr>
      <w:rPr>
        <w:vertAlign w:val="baseline"/>
      </w:rPr>
    </w:lvl>
    <w:lvl w:ilvl="1">
      <w:start w:val="1"/>
      <w:numFmt w:val="lowerLetter"/>
      <w:lvlText w:val="%2."/>
      <w:lvlJc w:val="left"/>
      <w:pPr>
        <w:ind w:left="2520" w:hanging="360"/>
      </w:pPr>
      <w:rPr>
        <w:vertAlign w:val="baseline"/>
      </w:rPr>
    </w:lvl>
    <w:lvl w:ilvl="2">
      <w:start w:val="1"/>
      <w:numFmt w:val="lowerRoman"/>
      <w:lvlText w:val="%3."/>
      <w:lvlJc w:val="right"/>
      <w:pPr>
        <w:ind w:left="3240" w:hanging="180"/>
      </w:pPr>
      <w:rPr>
        <w:vertAlign w:val="baseline"/>
      </w:rPr>
    </w:lvl>
    <w:lvl w:ilvl="3">
      <w:start w:val="1"/>
      <w:numFmt w:val="decimal"/>
      <w:lvlText w:val="%4."/>
      <w:lvlJc w:val="left"/>
      <w:pPr>
        <w:ind w:left="3960" w:hanging="360"/>
      </w:pPr>
      <w:rPr>
        <w:vertAlign w:val="baseline"/>
      </w:rPr>
    </w:lvl>
    <w:lvl w:ilvl="4">
      <w:start w:val="1"/>
      <w:numFmt w:val="lowerLetter"/>
      <w:lvlText w:val="%5."/>
      <w:lvlJc w:val="left"/>
      <w:pPr>
        <w:ind w:left="4680" w:hanging="360"/>
      </w:pPr>
      <w:rPr>
        <w:vertAlign w:val="baseline"/>
      </w:rPr>
    </w:lvl>
    <w:lvl w:ilvl="5">
      <w:start w:val="1"/>
      <w:numFmt w:val="lowerRoman"/>
      <w:lvlText w:val="%6."/>
      <w:lvlJc w:val="right"/>
      <w:pPr>
        <w:ind w:left="5400" w:hanging="180"/>
      </w:pPr>
      <w:rPr>
        <w:vertAlign w:val="baseline"/>
      </w:rPr>
    </w:lvl>
    <w:lvl w:ilvl="6">
      <w:start w:val="1"/>
      <w:numFmt w:val="decimal"/>
      <w:lvlText w:val="%7."/>
      <w:lvlJc w:val="left"/>
      <w:pPr>
        <w:ind w:left="6120" w:hanging="360"/>
      </w:pPr>
      <w:rPr>
        <w:vertAlign w:val="baseline"/>
      </w:rPr>
    </w:lvl>
    <w:lvl w:ilvl="7">
      <w:start w:val="1"/>
      <w:numFmt w:val="lowerLetter"/>
      <w:lvlText w:val="%8."/>
      <w:lvlJc w:val="left"/>
      <w:pPr>
        <w:ind w:left="6840" w:hanging="360"/>
      </w:pPr>
      <w:rPr>
        <w:vertAlign w:val="baseline"/>
      </w:rPr>
    </w:lvl>
    <w:lvl w:ilvl="8">
      <w:start w:val="1"/>
      <w:numFmt w:val="lowerRoman"/>
      <w:lvlText w:val="%9."/>
      <w:lvlJc w:val="right"/>
      <w:pPr>
        <w:ind w:left="7560" w:hanging="180"/>
      </w:pPr>
      <w:rPr>
        <w:vertAlign w:val="baseline"/>
      </w:rPr>
    </w:lvl>
  </w:abstractNum>
  <w:abstractNum w:abstractNumId="5">
    <w:lvl w:ilvl="0">
      <w:start w:val="1"/>
      <w:numFmt w:val="decimal"/>
      <w:lvlText w:val="%1."/>
      <w:lvlJc w:val="left"/>
      <w:pPr>
        <w:ind w:left="810" w:hanging="360"/>
      </w:pPr>
      <w:rPr>
        <w:vertAlign w:val="baseline"/>
      </w:rPr>
    </w:lvl>
    <w:lvl w:ilvl="1">
      <w:start w:val="1"/>
      <w:numFmt w:val="lowerLetter"/>
      <w:lvlText w:val="%2."/>
      <w:lvlJc w:val="left"/>
      <w:pPr>
        <w:ind w:left="1530" w:hanging="360"/>
      </w:pPr>
      <w:rPr>
        <w:vertAlign w:val="baseline"/>
      </w:rPr>
    </w:lvl>
    <w:lvl w:ilvl="2">
      <w:start w:val="1"/>
      <w:numFmt w:val="lowerRoman"/>
      <w:lvlText w:val="%3."/>
      <w:lvlJc w:val="right"/>
      <w:pPr>
        <w:ind w:left="2250" w:hanging="180"/>
      </w:pPr>
      <w:rPr>
        <w:vertAlign w:val="baseline"/>
      </w:rPr>
    </w:lvl>
    <w:lvl w:ilvl="3">
      <w:start w:val="1"/>
      <w:numFmt w:val="decimal"/>
      <w:lvlText w:val="%4."/>
      <w:lvlJc w:val="left"/>
      <w:pPr>
        <w:ind w:left="2970" w:hanging="360"/>
      </w:pPr>
      <w:rPr>
        <w:vertAlign w:val="baseline"/>
      </w:rPr>
    </w:lvl>
    <w:lvl w:ilvl="4">
      <w:start w:val="1"/>
      <w:numFmt w:val="lowerLetter"/>
      <w:lvlText w:val="%5."/>
      <w:lvlJc w:val="left"/>
      <w:pPr>
        <w:ind w:left="3690" w:hanging="360"/>
      </w:pPr>
      <w:rPr>
        <w:vertAlign w:val="baseline"/>
      </w:rPr>
    </w:lvl>
    <w:lvl w:ilvl="5">
      <w:start w:val="1"/>
      <w:numFmt w:val="lowerRoman"/>
      <w:lvlText w:val="%6."/>
      <w:lvlJc w:val="right"/>
      <w:pPr>
        <w:ind w:left="4410" w:hanging="180"/>
      </w:pPr>
      <w:rPr>
        <w:vertAlign w:val="baseline"/>
      </w:rPr>
    </w:lvl>
    <w:lvl w:ilvl="6">
      <w:start w:val="1"/>
      <w:numFmt w:val="decimal"/>
      <w:lvlText w:val="%7."/>
      <w:lvlJc w:val="left"/>
      <w:pPr>
        <w:ind w:left="5130" w:hanging="360"/>
      </w:pPr>
      <w:rPr>
        <w:vertAlign w:val="baseline"/>
      </w:rPr>
    </w:lvl>
    <w:lvl w:ilvl="7">
      <w:start w:val="1"/>
      <w:numFmt w:val="lowerLetter"/>
      <w:lvlText w:val="%8."/>
      <w:lvlJc w:val="left"/>
      <w:pPr>
        <w:ind w:left="5850" w:hanging="360"/>
      </w:pPr>
      <w:rPr>
        <w:vertAlign w:val="baseline"/>
      </w:rPr>
    </w:lvl>
    <w:lvl w:ilvl="8">
      <w:start w:val="1"/>
      <w:numFmt w:val="lowerRoman"/>
      <w:lvlText w:val="%9."/>
      <w:lvlJc w:val="right"/>
      <w:pPr>
        <w:ind w:left="6570" w:hanging="180"/>
      </w:pPr>
      <w:rPr>
        <w:vertAlign w:val="baseline"/>
      </w:rPr>
    </w:lvl>
  </w:abstractNum>
  <w:abstractNum w:abstractNumId="6">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
    <w:lvl w:ilvl="0">
      <w:start w:val="1"/>
      <w:numFmt w:val="lowerLetter"/>
      <w:lvlText w:val="%1."/>
      <w:lvlJc w:val="left"/>
      <w:pPr>
        <w:ind w:left="1710" w:hanging="360"/>
      </w:pPr>
      <w:rPr>
        <w:vertAlign w:val="baseline"/>
      </w:rPr>
    </w:lvl>
    <w:lvl w:ilvl="1">
      <w:start w:val="1"/>
      <w:numFmt w:val="decimal"/>
      <w:lvlText w:val="%2."/>
      <w:lvlJc w:val="left"/>
      <w:pPr>
        <w:ind w:left="2160" w:hanging="360"/>
      </w:pPr>
      <w:rPr>
        <w:vertAlign w:val="baseline"/>
      </w:rPr>
    </w:lvl>
    <w:lvl w:ilvl="2">
      <w:start w:val="1"/>
      <w:numFmt w:val="lowerRoman"/>
      <w:lvlText w:val="%3."/>
      <w:lvlJc w:val="right"/>
      <w:pPr>
        <w:ind w:left="2880" w:hanging="180"/>
      </w:pPr>
      <w:rPr>
        <w:vertAlign w:val="baseline"/>
      </w:rPr>
    </w:lvl>
    <w:lvl w:ilvl="3">
      <w:start w:val="1"/>
      <w:numFmt w:val="decimal"/>
      <w:lvlText w:val="%4."/>
      <w:lvlJc w:val="left"/>
      <w:pPr>
        <w:ind w:left="3600" w:hanging="360"/>
      </w:pPr>
      <w:rPr>
        <w:vertAlign w:val="baseline"/>
      </w:rPr>
    </w:lvl>
    <w:lvl w:ilvl="4">
      <w:start w:val="1"/>
      <w:numFmt w:val="lowerLetter"/>
      <w:lvlText w:val="%5."/>
      <w:lvlJc w:val="left"/>
      <w:pPr>
        <w:ind w:left="4320" w:hanging="360"/>
      </w:pPr>
      <w:rPr>
        <w:vertAlign w:val="baseline"/>
      </w:rPr>
    </w:lvl>
    <w:lvl w:ilvl="5">
      <w:start w:val="1"/>
      <w:numFmt w:val="lowerRoman"/>
      <w:lvlText w:val="%6."/>
      <w:lvlJc w:val="right"/>
      <w:pPr>
        <w:ind w:left="5040" w:hanging="180"/>
      </w:pPr>
      <w:rPr>
        <w:vertAlign w:val="baseline"/>
      </w:rPr>
    </w:lvl>
    <w:lvl w:ilvl="6">
      <w:start w:val="1"/>
      <w:numFmt w:val="decimal"/>
      <w:lvlText w:val="%7."/>
      <w:lvlJc w:val="left"/>
      <w:pPr>
        <w:ind w:left="5760" w:hanging="360"/>
      </w:pPr>
      <w:rPr>
        <w:vertAlign w:val="baseline"/>
      </w:rPr>
    </w:lvl>
    <w:lvl w:ilvl="7">
      <w:start w:val="1"/>
      <w:numFmt w:val="lowerLetter"/>
      <w:lvlText w:val="%8."/>
      <w:lvlJc w:val="left"/>
      <w:pPr>
        <w:ind w:left="6480" w:hanging="360"/>
      </w:pPr>
      <w:rPr>
        <w:vertAlign w:val="baseline"/>
      </w:rPr>
    </w:lvl>
    <w:lvl w:ilvl="8">
      <w:start w:val="1"/>
      <w:numFmt w:val="lowerRoman"/>
      <w:lvlText w:val="%9."/>
      <w:lvlJc w:val="right"/>
      <w:pPr>
        <w:ind w:left="7200" w:hanging="180"/>
      </w:pPr>
      <w:rPr>
        <w:vertAlign w:val="baseline"/>
      </w:rPr>
    </w:lvl>
  </w:abstractNum>
  <w:abstractNum w:abstractNumId="8">
    <w:lvl w:ilvl="0">
      <w:start w:val="1"/>
      <w:numFmt w:val="decimal"/>
      <w:lvlText w:val="%1."/>
      <w:lvlJc w:val="left"/>
      <w:pPr>
        <w:ind w:left="990" w:hanging="360"/>
      </w:pPr>
      <w:rPr>
        <w:vertAlign w:val="baseline"/>
      </w:rPr>
    </w:lvl>
    <w:lvl w:ilvl="1">
      <w:start w:val="1"/>
      <w:numFmt w:val="lowerLetter"/>
      <w:lvlText w:val="%2."/>
      <w:lvlJc w:val="left"/>
      <w:pPr>
        <w:ind w:left="1710" w:hanging="360"/>
      </w:pPr>
      <w:rPr>
        <w:vertAlign w:val="baseline"/>
      </w:rPr>
    </w:lvl>
    <w:lvl w:ilvl="2">
      <w:start w:val="1"/>
      <w:numFmt w:val="lowerRoman"/>
      <w:lvlText w:val="%3."/>
      <w:lvlJc w:val="right"/>
      <w:pPr>
        <w:ind w:left="2430" w:hanging="180"/>
      </w:pPr>
      <w:rPr>
        <w:vertAlign w:val="baseline"/>
      </w:rPr>
    </w:lvl>
    <w:lvl w:ilvl="3">
      <w:start w:val="1"/>
      <w:numFmt w:val="decimal"/>
      <w:lvlText w:val="%4."/>
      <w:lvlJc w:val="left"/>
      <w:pPr>
        <w:ind w:left="3150" w:hanging="360"/>
      </w:pPr>
      <w:rPr>
        <w:vertAlign w:val="baseline"/>
      </w:rPr>
    </w:lvl>
    <w:lvl w:ilvl="4">
      <w:start w:val="1"/>
      <w:numFmt w:val="lowerLetter"/>
      <w:lvlText w:val="%5."/>
      <w:lvlJc w:val="left"/>
      <w:pPr>
        <w:ind w:left="3870" w:hanging="360"/>
      </w:pPr>
      <w:rPr>
        <w:vertAlign w:val="baseline"/>
      </w:rPr>
    </w:lvl>
    <w:lvl w:ilvl="5">
      <w:start w:val="1"/>
      <w:numFmt w:val="lowerRoman"/>
      <w:lvlText w:val="%6."/>
      <w:lvlJc w:val="right"/>
      <w:pPr>
        <w:ind w:left="4590" w:hanging="180"/>
      </w:pPr>
      <w:rPr>
        <w:vertAlign w:val="baseline"/>
      </w:rPr>
    </w:lvl>
    <w:lvl w:ilvl="6">
      <w:start w:val="1"/>
      <w:numFmt w:val="decimal"/>
      <w:lvlText w:val="%7."/>
      <w:lvlJc w:val="left"/>
      <w:pPr>
        <w:ind w:left="5310" w:hanging="360"/>
      </w:pPr>
      <w:rPr>
        <w:vertAlign w:val="baseline"/>
      </w:rPr>
    </w:lvl>
    <w:lvl w:ilvl="7">
      <w:start w:val="1"/>
      <w:numFmt w:val="lowerLetter"/>
      <w:lvlText w:val="%8."/>
      <w:lvlJc w:val="left"/>
      <w:pPr>
        <w:ind w:left="6030" w:hanging="360"/>
      </w:pPr>
      <w:rPr>
        <w:vertAlign w:val="baseline"/>
      </w:rPr>
    </w:lvl>
    <w:lvl w:ilvl="8">
      <w:start w:val="1"/>
      <w:numFmt w:val="lowerRoman"/>
      <w:lvlText w:val="%9."/>
      <w:lvlJc w:val="right"/>
      <w:pPr>
        <w:ind w:left="6750" w:hanging="180"/>
      </w:pPr>
      <w:rPr>
        <w:vertAlign w:val="baseline"/>
      </w:rPr>
    </w:lvl>
  </w:abstractNum>
  <w:abstractNum w:abstractNumId="9">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
    <w:lvl w:ilvl="0">
      <w:start w:val="1"/>
      <w:numFmt w:val="decimal"/>
      <w:lvlText w:val="%1."/>
      <w:lvlJc w:val="left"/>
      <w:pPr>
        <w:ind w:left="135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11">
    <w:lvl w:ilvl="0">
      <w:start w:val="1"/>
      <w:numFmt w:val="decimal"/>
      <w:lvlText w:val="%1."/>
      <w:lvlJc w:val="left"/>
      <w:pPr>
        <w:ind w:left="720" w:hanging="360"/>
      </w:pPr>
      <w:rPr>
        <w:b w:val="0"/>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2">
    <w:lvl w:ilvl="0">
      <w:start w:val="1"/>
      <w:numFmt w:val="bullet"/>
      <w:lvlText w:val="●"/>
      <w:lvlJc w:val="left"/>
      <w:pPr>
        <w:ind w:left="720" w:hanging="360"/>
      </w:pPr>
      <w:rPr>
        <w:rFonts w:ascii="Noto Sans Symbols" w:cs="Noto Sans Symbols" w:eastAsia="Noto Sans Symbols" w:hAnsi="Noto Sans Symbols"/>
        <w:sz w:val="18"/>
        <w:szCs w:val="18"/>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9.png"/><Relationship Id="rId10" Type="http://schemas.openxmlformats.org/officeDocument/2006/relationships/image" Target="media/image3.png"/><Relationship Id="rId13" Type="http://schemas.openxmlformats.org/officeDocument/2006/relationships/image" Target="media/image8.png"/><Relationship Id="rId12" Type="http://schemas.openxmlformats.org/officeDocument/2006/relationships/image" Target="media/image2.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6.png"/><Relationship Id="rId15" Type="http://schemas.openxmlformats.org/officeDocument/2006/relationships/footer" Target="footer1.xml"/><Relationship Id="rId14" Type="http://schemas.openxmlformats.org/officeDocument/2006/relationships/image" Target="media/image5.png"/><Relationship Id="rId5" Type="http://schemas.openxmlformats.org/officeDocument/2006/relationships/styles" Target="styles.xml"/><Relationship Id="rId6" Type="http://schemas.openxmlformats.org/officeDocument/2006/relationships/image" Target="media/image4.png"/><Relationship Id="rId7" Type="http://schemas.openxmlformats.org/officeDocument/2006/relationships/image" Target="media/image1.png"/><Relationship Id="rId8" Type="http://schemas.openxmlformats.org/officeDocument/2006/relationships/image" Target="media/image7.png"/></Relationships>
</file>

<file path=word/_rels/fontTable.xml.rels><?xml version="1.0" encoding="UTF-8" standalone="yes"?><Relationships xmlns="http://schemas.openxmlformats.org/package/2006/relationships"><Relationship Id="rId1" Type="http://schemas.openxmlformats.org/officeDocument/2006/relationships/font" Target="fonts/Tahoma-regular.ttf"/><Relationship Id="rId2" Type="http://schemas.openxmlformats.org/officeDocument/2006/relationships/font" Target="fonts/Tahoma-bold.ttf"/><Relationship Id="rId3" Type="http://schemas.openxmlformats.org/officeDocument/2006/relationships/font" Target="fonts/BookAntiqua-regular.ttf"/><Relationship Id="rId4" Type="http://schemas.openxmlformats.org/officeDocument/2006/relationships/font" Target="fonts/BookAntiqua-bold.ttf"/><Relationship Id="rId5" Type="http://schemas.openxmlformats.org/officeDocument/2006/relationships/font" Target="fonts/BookAntiqua-italic.ttf"/><Relationship Id="rId6" Type="http://schemas.openxmlformats.org/officeDocument/2006/relationships/font" Target="fonts/BookAntiqua-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