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numPr>
          <w:ilvl w:val="0"/>
          <w:numId w:val="2"/>
        </w:numPr>
        <w:tabs>
          <w:tab w:val="left" w:pos="360"/>
        </w:tabs>
        <w:spacing w:before="240" w:lineRule="auto"/>
        <w:ind w:left="0" w:firstLine="0"/>
        <w:rPr/>
      </w:pPr>
      <w:bookmarkStart w:colFirst="0" w:colLast="0" w:name="_gjdgxs" w:id="0"/>
      <w:bookmarkEnd w:id="0"/>
      <w:r w:rsidDel="00000000" w:rsidR="00000000" w:rsidRPr="00000000">
        <w:rPr>
          <w:rtl w:val="0"/>
        </w:rPr>
        <w:t xml:space="preserve">Quality Standards</w:t>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IR’s standards for the Stakeholder Requirements Specification (StRS) and Requirements Verification Traceability Matrix (RVTM) are based upon, but are not identical to the ISO/IEC/IEEE 29148:2011 standard</w:t>
      </w:r>
      <w:r w:rsidDel="00000000" w:rsidR="00000000" w:rsidRPr="00000000">
        <w:rPr>
          <w:rFonts w:ascii="Calibri" w:cs="Calibri" w:eastAsia="Calibri" w:hAnsi="Calibri"/>
          <w:b w:val="0"/>
          <w:i w:val="0"/>
          <w:smallCaps w:val="0"/>
          <w:strike w:val="0"/>
          <w:color w:val="000000"/>
          <w:sz w:val="22"/>
          <w:szCs w:val="22"/>
          <w:u w:val="none"/>
          <w:shd w:fill="auto" w:val="clear"/>
          <w:vertAlign w:val="superscript"/>
        </w:rPr>
        <w:footnoteReference w:customMarkFollows="0" w:id="0"/>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IR's requirement standards are largely similar to the IEEE requirement standards, but are informed by best practices commonly used by the worldwide requirements development and management community and have been customized specifically for NARA.</w:t>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 official standard (such as IEEE) does not exist for process descriptions / diagrams. Therefore, IR's standards for the Process Descriptions Document (PDD) are based upon the best practices commonly used by the worldwide requirements development and management community and have been customized specifically for NARA when appropriate.</w:t>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quality standards or attributes that NARA utilizes fall into two categories: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specification-level</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quality attributes, and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individual-level</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quality attributes.</w:t>
      </w:r>
    </w:p>
    <w:p w:rsidR="00000000" w:rsidDel="00000000" w:rsidP="00000000" w:rsidRDefault="00000000" w:rsidRPr="00000000" w14:paraId="00000005">
      <w:pPr>
        <w:pStyle w:val="Heading2"/>
        <w:numPr>
          <w:ilvl w:val="1"/>
          <w:numId w:val="2"/>
        </w:numPr>
        <w:tabs>
          <w:tab w:val="left" w:pos="540"/>
        </w:tabs>
        <w:ind w:left="0" w:firstLine="0"/>
        <w:rPr/>
      </w:pPr>
      <w:r w:rsidDel="00000000" w:rsidR="00000000" w:rsidRPr="00000000">
        <w:rPr>
          <w:rtl w:val="0"/>
        </w:rPr>
        <w:t xml:space="preserve">Specification-Level Quality Attributes</w:t>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IR assesses the s</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pecification-level</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quality attributes that apply to the document as a whole or to the set of requirements or process descriptions as a whole. IR’s specification-level quality attributes are as follows:</w:t>
      </w:r>
    </w:p>
    <w:p w:rsidR="00000000" w:rsidDel="00000000" w:rsidP="00000000" w:rsidRDefault="00000000" w:rsidRPr="00000000" w14:paraId="00000007">
      <w:pPr>
        <w:keepNext w:val="1"/>
        <w:keepLines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1: Specification-Level Quality Attributes</w:t>
      </w:r>
    </w:p>
    <w:tbl>
      <w:tblPr>
        <w:tblStyle w:val="Table1"/>
        <w:tblW w:w="10170.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028"/>
        <w:gridCol w:w="8142"/>
        <w:tblGridChange w:id="0">
          <w:tblGrid>
            <w:gridCol w:w="2028"/>
            <w:gridCol w:w="8142"/>
          </w:tblGrid>
        </w:tblGridChange>
      </w:tblGrid>
      <w:tr>
        <w:tc>
          <w:tcPr>
            <w:shd w:fill="1f497d" w:val="clear"/>
            <w:vAlign w:val="center"/>
          </w:tcPr>
          <w:p w:rsidR="00000000" w:rsidDel="00000000" w:rsidP="00000000" w:rsidRDefault="00000000" w:rsidRPr="00000000" w14:paraId="00000008">
            <w:pPr>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Attribute</w:t>
            </w:r>
          </w:p>
        </w:tc>
        <w:tc>
          <w:tcPr>
            <w:shd w:fill="1f497d" w:val="clear"/>
            <w:vAlign w:val="center"/>
          </w:tcPr>
          <w:p w:rsidR="00000000" w:rsidDel="00000000" w:rsidP="00000000" w:rsidRDefault="00000000" w:rsidRPr="00000000" w14:paraId="00000009">
            <w:pPr>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Definition</w:t>
            </w:r>
          </w:p>
        </w:tc>
      </w:tr>
      <w:tr>
        <w:tc>
          <w:tcPr>
            <w:vAlign w:val="cente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Template</w:t>
            </w:r>
          </w:p>
        </w:tc>
        <w:tc>
          <w:tcPr>
            <w:vAlign w:val="cente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Is the specification consistent with the pertinent IR template(s)?</w:t>
            </w:r>
          </w:p>
        </w:tc>
      </w:tr>
      <w:tr>
        <w:tc>
          <w:tcPr>
            <w:vAlign w:val="cente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Complete</w:t>
            </w:r>
          </w:p>
        </w:tc>
        <w:tc>
          <w:tcPr>
            <w:vAlign w:val="cente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Does a requirement exist in the set of requirements for every function / capability that is needed and for every condition that may occur? Are there labels and references to all figures, tables, and diagrams in the document and definition of all terms and units of measure?</w:t>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IEEE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The set of requirements needs no further amplification because it contains everything pertinent to the definition of the system or system element being specified. In addition, the set contains no To Be Defined (TBD), To Be Specified (TBS), or To Be Resolved (TBR) clauses. Resolution of the TBx designations may be iterative and there is an acceptable timeframe for TBx items, determined by risks and dependencies.</w:t>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For process descriptions, are all process descriptions listed actually provided within the document?</w:t>
            </w:r>
          </w:p>
        </w:tc>
      </w:tr>
      <w:tr>
        <w:tc>
          <w:tcPr>
            <w:vAlign w:val="center"/>
          </w:tcPr>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Consistent</w:t>
            </w:r>
          </w:p>
        </w:tc>
        <w:tc>
          <w:tcPr>
            <w:vAlign w:val="center"/>
          </w:tcPr>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Is the set of requirements free of conflicts between the requirements and higher-level documents? If there are process descriptions, are they consistent with the requirements?</w:t>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IEEE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The stated requirement needs no further amplification because it is measurable and sufficiently describes the capability and characteristics to meet the stakeholder's need.</w:t>
            </w:r>
          </w:p>
        </w:tc>
      </w:tr>
      <w:tr>
        <w:tc>
          <w:tcPr>
            <w:vAlign w:val="cente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Unambiguous</w:t>
            </w:r>
          </w:p>
        </w:tc>
        <w:tc>
          <w:tcPr>
            <w:vAlign w:val="center"/>
          </w:tcPr>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For process descriptions, does the specification contain a legend that provides a definition or explanation of each symbol used in a diagram?</w:t>
            </w:r>
          </w:p>
        </w:tc>
      </w:tr>
    </w:tbl>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7">
      <w:pPr>
        <w:pStyle w:val="Heading2"/>
        <w:numPr>
          <w:ilvl w:val="1"/>
          <w:numId w:val="2"/>
        </w:numPr>
        <w:tabs>
          <w:tab w:val="left" w:pos="540"/>
        </w:tabs>
        <w:ind w:left="0" w:firstLine="0"/>
        <w:rPr/>
      </w:pPr>
      <w:r w:rsidDel="00000000" w:rsidR="00000000" w:rsidRPr="00000000">
        <w:rPr>
          <w:rtl w:val="0"/>
        </w:rPr>
        <w:t xml:space="preserve">Quality Attributes for Individual Requirements / Process Descriptions</w:t>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IR assesses the quality attributes for each individual requirement or process description in the requirements work product. IR’s quality attributes for individual requirements are as follows:</w:t>
      </w:r>
    </w:p>
    <w:p w:rsidR="00000000" w:rsidDel="00000000" w:rsidP="00000000" w:rsidRDefault="00000000" w:rsidRPr="00000000" w14:paraId="00000019">
      <w:pPr>
        <w:keepNext w:val="1"/>
        <w:keepLines w:val="0"/>
        <w:widowControl w:val="1"/>
        <w:pBdr>
          <w:top w:space="0" w:sz="0" w:val="nil"/>
          <w:left w:space="0" w:sz="0" w:val="nil"/>
          <w:bottom w:space="0" w:sz="0" w:val="nil"/>
          <w:right w:space="0" w:sz="0" w:val="nil"/>
          <w:between w:space="0" w:sz="0" w:val="nil"/>
        </w:pBdr>
        <w:shd w:fill="auto" w:val="clear"/>
        <w:spacing w:after="120" w:before="24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2: Individual-Level Quality Attributes for Requirements</w:t>
      </w:r>
    </w:p>
    <w:tbl>
      <w:tblPr>
        <w:tblStyle w:val="Table2"/>
        <w:tblW w:w="10122.0" w:type="dxa"/>
        <w:jc w:val="left"/>
        <w:tblInd w:w="43.0" w:type="pc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932"/>
        <w:gridCol w:w="5130"/>
        <w:gridCol w:w="3060"/>
        <w:tblGridChange w:id="0">
          <w:tblGrid>
            <w:gridCol w:w="1932"/>
            <w:gridCol w:w="5130"/>
            <w:gridCol w:w="3060"/>
          </w:tblGrid>
        </w:tblGridChange>
      </w:tblGrid>
      <w:tr>
        <w:tc>
          <w:tcPr>
            <w:shd w:fill="1f497d" w:val="clear"/>
            <w:vAlign w:val="center"/>
          </w:tcPr>
          <w:p w:rsidR="00000000" w:rsidDel="00000000" w:rsidP="00000000" w:rsidRDefault="00000000" w:rsidRPr="00000000" w14:paraId="0000001A">
            <w:pPr>
              <w:keepNext w:val="1"/>
              <w:spacing w:after="0" w:lineRule="auto"/>
              <w:rPr>
                <w:b w:val="1"/>
                <w:color w:val="ffffff"/>
                <w:sz w:val="20"/>
                <w:szCs w:val="20"/>
              </w:rPr>
            </w:pPr>
            <w:r w:rsidDel="00000000" w:rsidR="00000000" w:rsidRPr="00000000">
              <w:rPr>
                <w:b w:val="1"/>
                <w:color w:val="ffffff"/>
                <w:sz w:val="20"/>
                <w:szCs w:val="20"/>
                <w:rtl w:val="0"/>
              </w:rPr>
              <w:t xml:space="preserve">Quality Attribute </w:t>
            </w:r>
          </w:p>
        </w:tc>
        <w:tc>
          <w:tcPr>
            <w:shd w:fill="1f497d" w:val="clear"/>
            <w:vAlign w:val="center"/>
          </w:tcPr>
          <w:p w:rsidR="00000000" w:rsidDel="00000000" w:rsidP="00000000" w:rsidRDefault="00000000" w:rsidRPr="00000000" w14:paraId="0000001B">
            <w:pPr>
              <w:keepNext w:val="1"/>
              <w:spacing w:after="0" w:lineRule="auto"/>
              <w:rPr>
                <w:b w:val="1"/>
                <w:color w:val="ffffff"/>
                <w:sz w:val="20"/>
                <w:szCs w:val="20"/>
              </w:rPr>
            </w:pPr>
            <w:r w:rsidDel="00000000" w:rsidR="00000000" w:rsidRPr="00000000">
              <w:rPr>
                <w:b w:val="1"/>
                <w:color w:val="ffffff"/>
                <w:sz w:val="20"/>
                <w:szCs w:val="20"/>
                <w:rtl w:val="0"/>
              </w:rPr>
              <w:t xml:space="preserve">Description</w:t>
            </w:r>
          </w:p>
        </w:tc>
        <w:tc>
          <w:tcPr>
            <w:shd w:fill="1f497d" w:val="clear"/>
            <w:vAlign w:val="center"/>
          </w:tcPr>
          <w:p w:rsidR="00000000" w:rsidDel="00000000" w:rsidP="00000000" w:rsidRDefault="00000000" w:rsidRPr="00000000" w14:paraId="0000001C">
            <w:pPr>
              <w:keepNext w:val="1"/>
              <w:spacing w:after="0" w:lineRule="auto"/>
              <w:rPr>
                <w:b w:val="1"/>
                <w:color w:val="ffffff"/>
                <w:sz w:val="20"/>
                <w:szCs w:val="20"/>
              </w:rPr>
            </w:pPr>
            <w:r w:rsidDel="00000000" w:rsidR="00000000" w:rsidRPr="00000000">
              <w:rPr>
                <w:b w:val="1"/>
                <w:color w:val="ffffff"/>
                <w:sz w:val="20"/>
                <w:szCs w:val="20"/>
                <w:rtl w:val="0"/>
              </w:rPr>
              <w:t xml:space="preserve">Example</w:t>
            </w:r>
          </w:p>
        </w:tc>
      </w:tr>
      <w:tr>
        <w:tc>
          <w:tcPr>
            <w:vAlign w:val="center"/>
          </w:tcPr>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Complete</w:t>
            </w:r>
          </w:p>
        </w:tc>
        <w:tc>
          <w:tcPr>
            <w:vAlign w:val="center"/>
          </w:tcPr>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Is this requirement fully stated in one place with no missing information?</w:t>
            </w:r>
          </w:p>
        </w:tc>
        <w:tc>
          <w:tcPr>
            <w:vAlign w:val="center"/>
          </w:tcPr>
          <w:p w:rsidR="00000000" w:rsidDel="00000000" w:rsidP="00000000" w:rsidRDefault="00000000" w:rsidRPr="00000000" w14:paraId="0000001F">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left" w:pos="360"/>
              </w:tabs>
              <w:spacing w:after="0" w:before="0" w:line="276" w:lineRule="auto"/>
              <w:ind w:left="36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Incorrect: The system shall return a search result in TBD.</w:t>
            </w:r>
          </w:p>
          <w:p w:rsidR="00000000" w:rsidDel="00000000" w:rsidP="00000000" w:rsidRDefault="00000000" w:rsidRPr="00000000" w14:paraId="00000020">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left" w:pos="360"/>
              </w:tabs>
              <w:spacing w:after="0" w:before="0" w:line="276" w:lineRule="auto"/>
              <w:ind w:left="36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Correct: The system shall return a search results in five (5) seconds or less.</w:t>
            </w:r>
          </w:p>
        </w:tc>
      </w:tr>
      <w:tr>
        <w:tc>
          <w:tcPr>
            <w:vAlign w:val="center"/>
          </w:tcPr>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Consistent</w:t>
            </w:r>
          </w:p>
        </w:tc>
        <w:tc>
          <w:tcPr>
            <w:vAlign w:val="center"/>
          </w:tcPr>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Is this requirement free of conflicts with other requirements?</w:t>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IEEE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The requirement is free of conflicts with other requirements.</w:t>
            </w:r>
          </w:p>
        </w:tc>
        <w:tc>
          <w:tcPr>
            <w:vAlign w:val="center"/>
          </w:tcPr>
          <w:p w:rsidR="00000000" w:rsidDel="00000000" w:rsidP="00000000" w:rsidRDefault="00000000" w:rsidRPr="00000000" w14:paraId="00000024">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left" w:pos="360"/>
              </w:tabs>
              <w:spacing w:after="0" w:before="0" w:line="276" w:lineRule="auto"/>
              <w:ind w:left="36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Incorrect:</w:t>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tabs>
                <w:tab w:val="left" w:pos="360"/>
              </w:tabs>
              <w:spacing w:after="0" w:before="0" w:line="276" w:lineRule="auto"/>
              <w:ind w:left="36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Req 1: The system shall be Chapter 11 compliant.</w:t>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tabs>
                <w:tab w:val="left" w:pos="360"/>
              </w:tabs>
              <w:spacing w:after="0" w:before="0" w:line="276" w:lineRule="auto"/>
              <w:ind w:left="36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Req 2: The system components shall be NARA Chapter 11 compliant.</w:t>
            </w:r>
          </w:p>
          <w:p w:rsidR="00000000" w:rsidDel="00000000" w:rsidP="00000000" w:rsidRDefault="00000000" w:rsidRPr="00000000" w14:paraId="00000027">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left" w:pos="360"/>
              </w:tabs>
              <w:spacing w:after="0" w:before="0" w:line="276" w:lineRule="auto"/>
              <w:ind w:left="36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Correct:</w:t>
            </w:r>
          </w:p>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tabs>
                <w:tab w:val="left" w:pos="360"/>
              </w:tabs>
              <w:spacing w:after="0" w:before="0" w:line="276" w:lineRule="auto"/>
              <w:ind w:left="36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Req 1: The system shall be compliant with 36 CFR Chapter 11, Subchapter B, Records Management.</w:t>
            </w:r>
          </w:p>
        </w:tc>
      </w:tr>
      <w:tr>
        <w:tc>
          <w:tcPr>
            <w:vAlign w:val="center"/>
          </w:tcPr>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Implementation-Free</w:t>
            </w:r>
          </w:p>
        </w:tc>
        <w:tc>
          <w:tcPr>
            <w:vAlign w:val="center"/>
          </w:tcPr>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Is this requirement free of design- and implementation-specific information?</w:t>
            </w:r>
          </w:p>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IEEE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The requirement, while addressing what is necessary and sufficient in the system, avoids placing unnecessary constraints on the architectural design. The objective is to be implementation-independent. The requirement states what is required, not how the requirement should be met.</w:t>
            </w:r>
          </w:p>
        </w:tc>
        <w:tc>
          <w:tcPr>
            <w:vAlign w:val="center"/>
          </w:tcPr>
          <w:p w:rsidR="00000000" w:rsidDel="00000000" w:rsidP="00000000" w:rsidRDefault="00000000" w:rsidRPr="00000000" w14:paraId="0000002C">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left" w:pos="360"/>
              </w:tabs>
              <w:spacing w:after="0" w:before="0" w:line="276" w:lineRule="auto"/>
              <w:ind w:left="36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Incorrect: The system shall download reports via Adobe Acrobat.</w:t>
            </w:r>
          </w:p>
          <w:p w:rsidR="00000000" w:rsidDel="00000000" w:rsidP="00000000" w:rsidRDefault="00000000" w:rsidRPr="00000000" w14:paraId="0000002D">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left" w:pos="360"/>
              </w:tabs>
              <w:spacing w:after="0" w:before="0" w:line="276" w:lineRule="auto"/>
              <w:ind w:left="36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Correct: The system shall provide the capability to download reports in .pdf format.</w:t>
            </w:r>
          </w:p>
        </w:tc>
      </w:tr>
      <w:tr>
        <w:tc>
          <w:tcPr>
            <w:vAlign w:val="center"/>
          </w:tcPr>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Independent</w:t>
            </w:r>
          </w:p>
        </w:tc>
        <w:tc>
          <w:tcPr>
            <w:vAlign w:val="center"/>
          </w:tcPr>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Can this requirement be understood without needing to know any other requirement?</w:t>
            </w:r>
          </w:p>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understand the requirement, there should not be a need to know any other requirement.</w:t>
            </w:r>
          </w:p>
        </w:tc>
        <w:tc>
          <w:tcPr>
            <w:vAlign w:val="center"/>
          </w:tcPr>
          <w:p w:rsidR="00000000" w:rsidDel="00000000" w:rsidP="00000000" w:rsidRDefault="00000000" w:rsidRPr="00000000" w14:paraId="00000032">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left" w:pos="360"/>
              </w:tabs>
              <w:spacing w:after="0" w:before="0" w:line="276" w:lineRule="auto"/>
              <w:ind w:left="36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Req 1: The list of available flights shall include flight numbers, departure time, and arrival time for every leg of a flight.</w:t>
            </w:r>
          </w:p>
          <w:p w:rsidR="00000000" w:rsidDel="00000000" w:rsidP="00000000" w:rsidRDefault="00000000" w:rsidRPr="00000000" w14:paraId="00000033">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left" w:pos="360"/>
              </w:tabs>
              <w:spacing w:after="0" w:before="0" w:line="276" w:lineRule="auto"/>
              <w:ind w:left="36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Req 2: It should be sorted by price.</w:t>
            </w:r>
          </w:p>
          <w:p w:rsidR="00000000" w:rsidDel="00000000" w:rsidP="00000000" w:rsidRDefault="00000000" w:rsidRPr="00000000" w14:paraId="00000034">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left" w:pos="360"/>
              </w:tabs>
              <w:spacing w:after="0" w:before="0" w:line="276" w:lineRule="auto"/>
              <w:ind w:left="36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The word “It” in the second sentence refers to the previous requirement. However, if the order of the requirements changes, this requirement will not be understandable. </w:t>
            </w:r>
          </w:p>
        </w:tc>
      </w:tr>
      <w:tr>
        <w:tc>
          <w:tcPr>
            <w:vAlign w:val="center"/>
          </w:tcPr>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Prioritized</w:t>
            </w:r>
          </w:p>
        </w:tc>
        <w:tc>
          <w:tcPr>
            <w:vAlign w:val="center"/>
          </w:tcPr>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Has this requirement been assigned a priority (i.e., level of importance)?</w:t>
            </w:r>
          </w:p>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IEEE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The stakeholder priority of each requirement should be identified. The priority is not intended to imply that some requirements are not necessary, but it may indicate what requirements are candidates for the trade space when decisions regarding alternatives are necessary.</w:t>
            </w:r>
          </w:p>
        </w:tc>
        <w:tc>
          <w:tcPr>
            <w:vAlign w:val="center"/>
          </w:tcPr>
          <w:p w:rsidR="00000000" w:rsidDel="00000000" w:rsidP="00000000" w:rsidRDefault="00000000" w:rsidRPr="00000000" w14:paraId="00000038">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left" w:pos="360"/>
              </w:tabs>
              <w:spacing w:after="0" w:before="0" w:line="276" w:lineRule="auto"/>
              <w:ind w:left="36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The requirements worksheet should include a column to rank the requirements as Must, Should, Could, or Would.</w:t>
            </w:r>
          </w:p>
        </w:tc>
      </w:tr>
      <w:tr>
        <w:tc>
          <w:tcPr>
            <w:vAlign w:val="center"/>
          </w:tcPr>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Traceable</w:t>
            </w:r>
          </w:p>
        </w:tc>
        <w:tc>
          <w:tcPr>
            <w:vAlign w:val="center"/>
          </w:tcPr>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Does this requirement meet all or part of a business need as stated by the stakeholders and authoritatively documented?</w:t>
            </w:r>
          </w:p>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If there are existing use cases or process descriptions, is the requirement mapped to the appropriate use cases or process descriptions?</w:t>
            </w:r>
          </w:p>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IEEE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The requirement is upwards traceable to specific documented stakeholder statement(s) of need (e.g., the Business Case or Business Need.) The requirement is also downwards traceable to the specific requirements in the lower tier requirements specification or other system definition artifacts. That is, all parent-child relationships for the requirement are identified in tracing such that the requirement traces to its source and implementation.</w:t>
            </w:r>
          </w:p>
        </w:tc>
        <w:tc>
          <w:tcPr>
            <w:vAlign w:val="center"/>
          </w:tcPr>
          <w:p w:rsidR="00000000" w:rsidDel="00000000" w:rsidP="00000000" w:rsidRDefault="00000000" w:rsidRPr="00000000" w14:paraId="0000003D">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left" w:pos="360"/>
              </w:tabs>
              <w:spacing w:after="0" w:before="0" w:line="276" w:lineRule="auto"/>
              <w:ind w:left="36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The requirement shows a direct linkage to a parent requirement.</w:t>
            </w:r>
          </w:p>
          <w:p w:rsidR="00000000" w:rsidDel="00000000" w:rsidP="00000000" w:rsidRDefault="00000000" w:rsidRPr="00000000" w14:paraId="0000003E">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left" w:pos="360"/>
              </w:tabs>
              <w:spacing w:after="0" w:before="0" w:line="276" w:lineRule="auto"/>
              <w:ind w:left="36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The requirement can be traced to a Business Case, process descriptions, design elements and / or test cases.</w:t>
            </w:r>
          </w:p>
        </w:tc>
      </w:tr>
      <w:tr>
        <w:tc>
          <w:tcPr>
            <w:vAlign w:val="center"/>
          </w:tcPr>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Unambiguous</w:t>
            </w:r>
            <w:r w:rsidDel="00000000" w:rsidR="00000000" w:rsidRPr="00000000">
              <w:rPr>
                <w:rtl w:val="0"/>
              </w:rPr>
            </w:r>
          </w:p>
        </w:tc>
        <w:tc>
          <w:tcPr>
            <w:vAlign w:val="center"/>
          </w:tcPr>
          <w:p w:rsidR="00000000" w:rsidDel="00000000" w:rsidP="00000000" w:rsidRDefault="00000000" w:rsidRPr="00000000" w14:paraId="00000040">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Can a reader of this requirement draw only one interpretation of it, and do multiple readers of a requirement arrive at the same interpretation? If a particular term has multiple meanings or is not easy to understand, has the term been defined in a glossary where its meaning can be clarified?</w:t>
            </w:r>
          </w:p>
          <w:p w:rsidR="00000000" w:rsidDel="00000000" w:rsidP="00000000" w:rsidRDefault="00000000" w:rsidRPr="00000000" w14:paraId="0000004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IEEE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The requirement is stated in such a way so that it can be interpreted in only one way. The requirement is stated simply and is easy to understand.</w:t>
            </w:r>
          </w:p>
        </w:tc>
        <w:tc>
          <w:tcPr>
            <w:vAlign w:val="center"/>
          </w:tcPr>
          <w:p w:rsidR="00000000" w:rsidDel="00000000" w:rsidP="00000000" w:rsidRDefault="00000000" w:rsidRPr="00000000" w14:paraId="00000042">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left" w:pos="360"/>
              </w:tabs>
              <w:spacing w:after="0" w:before="0" w:line="276" w:lineRule="auto"/>
              <w:ind w:left="360" w:right="0" w:hanging="360"/>
              <w:jc w:val="left"/>
              <w:rPr>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Incorrect: The system must have screens appear quickly. (The term quickly is subjective and can have multiple meanings to a developer.)</w:t>
            </w:r>
          </w:p>
          <w:p w:rsidR="00000000" w:rsidDel="00000000" w:rsidP="00000000" w:rsidRDefault="00000000" w:rsidRPr="00000000" w14:paraId="00000043">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left" w:pos="360"/>
              </w:tabs>
              <w:spacing w:after="0" w:before="0" w:line="276" w:lineRule="auto"/>
              <w:ind w:left="360" w:right="0" w:hanging="360"/>
              <w:jc w:val="left"/>
              <w:rPr>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Correct: The system shall display user screens within two (2) seconds.</w:t>
            </w:r>
            <w:r w:rsidDel="00000000" w:rsidR="00000000" w:rsidRPr="00000000">
              <w:rPr>
                <w:rtl w:val="0"/>
              </w:rPr>
            </w:r>
          </w:p>
        </w:tc>
      </w:tr>
    </w:tbl>
    <w:p w:rsidR="00000000" w:rsidDel="00000000" w:rsidP="00000000" w:rsidRDefault="00000000" w:rsidRPr="00000000" w14:paraId="00000044">
      <w:pPr>
        <w:keepNext w:val="0"/>
        <w:keepLines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5">
      <w:pPr>
        <w:rPr/>
      </w:pPr>
      <w:r w:rsidDel="00000000" w:rsidR="00000000" w:rsidRPr="00000000">
        <w:rPr>
          <w:rtl w:val="0"/>
        </w:rPr>
        <w:t xml:space="preserve">IR's quality attributes for individual process descriptions are as follows:</w:t>
      </w:r>
    </w:p>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spacing w:after="120" w:before="24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3: Individual-Level Quality Attributes for Process Descriptions</w:t>
      </w:r>
    </w:p>
    <w:tbl>
      <w:tblPr>
        <w:tblStyle w:val="Table3"/>
        <w:tblW w:w="9990.0" w:type="dxa"/>
        <w:jc w:val="left"/>
        <w:tblInd w:w="17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800"/>
        <w:gridCol w:w="8190"/>
        <w:tblGridChange w:id="0">
          <w:tblGrid>
            <w:gridCol w:w="1800"/>
            <w:gridCol w:w="8190"/>
          </w:tblGrid>
        </w:tblGridChange>
      </w:tblGrid>
      <w:tr>
        <w:tc>
          <w:tcPr>
            <w:shd w:fill="1f497d" w:val="clear"/>
            <w:vAlign w:val="center"/>
          </w:tcPr>
          <w:p w:rsidR="00000000" w:rsidDel="00000000" w:rsidP="00000000" w:rsidRDefault="00000000" w:rsidRPr="00000000" w14:paraId="00000047">
            <w:pPr>
              <w:keepNext w:val="1"/>
              <w:spacing w:after="0" w:lineRule="auto"/>
              <w:rPr>
                <w:b w:val="1"/>
                <w:color w:val="ffffff"/>
                <w:sz w:val="20"/>
                <w:szCs w:val="20"/>
              </w:rPr>
            </w:pPr>
            <w:r w:rsidDel="00000000" w:rsidR="00000000" w:rsidRPr="00000000">
              <w:rPr>
                <w:b w:val="1"/>
                <w:color w:val="ffffff"/>
                <w:sz w:val="20"/>
                <w:szCs w:val="20"/>
                <w:rtl w:val="0"/>
              </w:rPr>
              <w:t xml:space="preserve">Quality Attribute </w:t>
            </w:r>
          </w:p>
        </w:tc>
        <w:tc>
          <w:tcPr>
            <w:shd w:fill="1f497d" w:val="clear"/>
            <w:vAlign w:val="center"/>
          </w:tcPr>
          <w:p w:rsidR="00000000" w:rsidDel="00000000" w:rsidP="00000000" w:rsidRDefault="00000000" w:rsidRPr="00000000" w14:paraId="00000048">
            <w:pPr>
              <w:keepNext w:val="1"/>
              <w:spacing w:after="0" w:lineRule="auto"/>
              <w:rPr>
                <w:b w:val="1"/>
                <w:color w:val="ffffff"/>
                <w:sz w:val="20"/>
                <w:szCs w:val="20"/>
              </w:rPr>
            </w:pPr>
            <w:r w:rsidDel="00000000" w:rsidR="00000000" w:rsidRPr="00000000">
              <w:rPr>
                <w:b w:val="1"/>
                <w:color w:val="ffffff"/>
                <w:sz w:val="20"/>
                <w:szCs w:val="20"/>
                <w:rtl w:val="0"/>
              </w:rPr>
              <w:t xml:space="preserve">Description</w:t>
            </w:r>
          </w:p>
        </w:tc>
      </w:tr>
      <w:tr>
        <w:tc>
          <w:tcPr>
            <w:shd w:fill="auto" w:val="clear"/>
            <w:vAlign w:val="center"/>
          </w:tcPr>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Unambiguous</w:t>
            </w:r>
          </w:p>
        </w:tc>
        <w:tc>
          <w:tcPr>
            <w:shd w:fill="auto" w:val="clear"/>
          </w:tcPr>
          <w:p w:rsidR="00000000" w:rsidDel="00000000" w:rsidP="00000000" w:rsidRDefault="00000000" w:rsidRPr="00000000" w14:paraId="0000004A">
            <w:pPr>
              <w:spacing w:after="0" w:lineRule="auto"/>
              <w:rPr>
                <w:sz w:val="20"/>
                <w:szCs w:val="20"/>
              </w:rPr>
            </w:pPr>
            <w:r w:rsidDel="00000000" w:rsidR="00000000" w:rsidRPr="00000000">
              <w:rPr>
                <w:sz w:val="20"/>
                <w:szCs w:val="20"/>
                <w:rtl w:val="0"/>
              </w:rPr>
              <w:t xml:space="preserve">Is supporting text provided with the diagram to describe the process? Are the diagram and supporting text easily understood?</w:t>
            </w:r>
          </w:p>
        </w:tc>
      </w:tr>
      <w:tr>
        <w:tc>
          <w:tcPr>
            <w:shd w:fill="auto" w:val="clear"/>
            <w:vAlign w:val="center"/>
          </w:tcPr>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Consistent</w:t>
            </w:r>
          </w:p>
        </w:tc>
        <w:tc>
          <w:tcPr>
            <w:shd w:fill="auto" w:val="clear"/>
          </w:tcPr>
          <w:p w:rsidR="00000000" w:rsidDel="00000000" w:rsidP="00000000" w:rsidRDefault="00000000" w:rsidRPr="00000000" w14:paraId="0000004C">
            <w:pPr>
              <w:spacing w:after="0" w:lineRule="auto"/>
              <w:rPr>
                <w:sz w:val="20"/>
                <w:szCs w:val="20"/>
              </w:rPr>
            </w:pPr>
            <w:r w:rsidDel="00000000" w:rsidR="00000000" w:rsidRPr="00000000">
              <w:rPr>
                <w:sz w:val="20"/>
                <w:szCs w:val="20"/>
                <w:rtl w:val="0"/>
              </w:rPr>
              <w:t xml:space="preserve">Are terms and object definitions within the diagram and description being used consistently and uniformly with other diagrams, i.e., no diagram conflicts with another diagram? Do the symbols in the diagram correspond with the legend?</w:t>
            </w:r>
          </w:p>
        </w:tc>
      </w:tr>
      <w:tr>
        <w:tc>
          <w:tcPr>
            <w:shd w:fill="auto" w:val="clear"/>
            <w:vAlign w:val="center"/>
          </w:tcPr>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Flow</w:t>
            </w:r>
          </w:p>
        </w:tc>
        <w:tc>
          <w:tcPr>
            <w:shd w:fill="auto" w:val="clear"/>
          </w:tcPr>
          <w:p w:rsidR="00000000" w:rsidDel="00000000" w:rsidP="00000000" w:rsidRDefault="00000000" w:rsidRPr="00000000" w14:paraId="0000004E">
            <w:pPr>
              <w:spacing w:after="0" w:lineRule="auto"/>
              <w:rPr>
                <w:sz w:val="20"/>
                <w:szCs w:val="20"/>
              </w:rPr>
            </w:pPr>
            <w:r w:rsidDel="00000000" w:rsidR="00000000" w:rsidRPr="00000000">
              <w:rPr>
                <w:sz w:val="20"/>
                <w:szCs w:val="20"/>
                <w:rtl w:val="0"/>
              </w:rPr>
              <w:t xml:space="preserve">Does the diagram depict a sequence of events or actions (e.g., flow)?</w:t>
            </w:r>
          </w:p>
        </w:tc>
      </w:tr>
      <w:tr>
        <w:tc>
          <w:tcPr>
            <w:shd w:fill="auto" w:val="clear"/>
            <w:vAlign w:val="center"/>
          </w:tcPr>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Complete</w:t>
            </w:r>
          </w:p>
        </w:tc>
        <w:tc>
          <w:tcPr>
            <w:shd w:fill="auto" w:val="clear"/>
          </w:tcPr>
          <w:p w:rsidR="00000000" w:rsidDel="00000000" w:rsidP="00000000" w:rsidRDefault="00000000" w:rsidRPr="00000000" w14:paraId="00000050">
            <w:pPr>
              <w:spacing w:after="0" w:lineRule="auto"/>
              <w:rPr>
                <w:sz w:val="20"/>
                <w:szCs w:val="20"/>
              </w:rPr>
            </w:pPr>
            <w:r w:rsidDel="00000000" w:rsidR="00000000" w:rsidRPr="00000000">
              <w:rPr>
                <w:sz w:val="20"/>
                <w:szCs w:val="20"/>
                <w:rtl w:val="0"/>
              </w:rPr>
              <w:t xml:space="preserve">Does the diagram contain a title or sub-title for the process? Is there a complete description of a business process as a sequence between one or more start and end events? Does the diagram include all and only relevant features of the domain? If the steps or sequence of events in the diagram are numbered, is the numbering complete with no gaps in the sequence of numbers?</w:t>
            </w:r>
          </w:p>
        </w:tc>
      </w:tr>
      <w:tr>
        <w:tc>
          <w:tcPr>
            <w:shd w:fill="auto" w:val="clear"/>
            <w:vAlign w:val="center"/>
          </w:tcPr>
          <w:p w:rsidR="00000000" w:rsidDel="00000000" w:rsidP="00000000" w:rsidRDefault="00000000" w:rsidRPr="00000000" w14:paraId="0000005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Complexity</w:t>
            </w:r>
          </w:p>
        </w:tc>
        <w:tc>
          <w:tcPr>
            <w:shd w:fill="auto" w:val="clear"/>
          </w:tcPr>
          <w:p w:rsidR="00000000" w:rsidDel="00000000" w:rsidP="00000000" w:rsidRDefault="00000000" w:rsidRPr="00000000" w14:paraId="00000052">
            <w:pPr>
              <w:spacing w:after="0" w:lineRule="auto"/>
              <w:rPr>
                <w:sz w:val="20"/>
                <w:szCs w:val="20"/>
              </w:rPr>
            </w:pPr>
            <w:r w:rsidDel="00000000" w:rsidR="00000000" w:rsidRPr="00000000">
              <w:rPr>
                <w:sz w:val="20"/>
                <w:szCs w:val="20"/>
                <w:rtl w:val="0"/>
              </w:rPr>
              <w:t xml:space="preserve">Is the diagram simple to understand?</w:t>
            </w:r>
          </w:p>
        </w:tc>
      </w:tr>
      <w:tr>
        <w:tc>
          <w:tcPr>
            <w:shd w:fill="auto" w:val="clear"/>
            <w:vAlign w:val="center"/>
          </w:tcPr>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Implementation-Free</w:t>
            </w:r>
          </w:p>
        </w:tc>
        <w:tc>
          <w:tcPr>
            <w:shd w:fill="auto" w:val="clear"/>
          </w:tcPr>
          <w:p w:rsidR="00000000" w:rsidDel="00000000" w:rsidP="00000000" w:rsidRDefault="00000000" w:rsidRPr="00000000" w14:paraId="00000054">
            <w:pPr>
              <w:spacing w:after="0" w:lineRule="auto"/>
              <w:rPr>
                <w:sz w:val="20"/>
                <w:szCs w:val="20"/>
              </w:rPr>
            </w:pPr>
            <w:r w:rsidDel="00000000" w:rsidR="00000000" w:rsidRPr="00000000">
              <w:rPr>
                <w:sz w:val="20"/>
                <w:szCs w:val="20"/>
                <w:rtl w:val="0"/>
              </w:rPr>
              <w:t xml:space="preserve">Is the diagram free from references to specific hardware, software, technical design aspects, etc.?</w:t>
            </w:r>
          </w:p>
        </w:tc>
      </w:tr>
    </w:tbl>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sectPr>
      <w:headerReference r:id="rId7" w:type="default"/>
      <w:headerReference r:id="rId8" w:type="first"/>
      <w:headerReference r:id="rId9" w:type="even"/>
      <w:footerReference r:id="rId10" w:type="default"/>
      <w:footerReference r:id="rId11" w:type="first"/>
      <w:footerReference r:id="rId12" w:type="even"/>
      <w:pgSz w:h="15840" w:w="12240"/>
      <w:pgMar w:bottom="1080" w:top="1080" w:left="1080" w:right="1080" w:header="504" w:footer="504"/>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tabs>
        <w:tab w:val="right" w:pos="10080"/>
      </w:tabs>
      <w:spacing w:after="12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IR_QualityStandards StRS+PDD.docx</w:t>
      <w:tab/>
      <w:t xml:space="preserve">Page </w:t>
    </w:r>
    <w:r w:rsidDel="00000000" w:rsidR="00000000" w:rsidRPr="00000000">
      <w:rPr>
        <w:rFonts w:ascii="Cambria" w:cs="Cambria" w:eastAsia="Cambria" w:hAnsi="Cambria"/>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 of </w:t>
    </w:r>
    <w:r w:rsidDel="00000000" w:rsidR="00000000" w:rsidRPr="00000000">
      <w:rPr>
        <w:rFonts w:ascii="Cambria" w:cs="Cambria" w:eastAsia="Cambria" w:hAnsi="Cambria"/>
        <w:b w:val="0"/>
        <w:i w:val="0"/>
        <w:smallCaps w:val="0"/>
        <w:strike w:val="0"/>
        <w:color w:val="000000"/>
        <w:sz w:val="20"/>
        <w:szCs w:val="20"/>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tabs>
        <w:tab w:val="right" w:pos="10080"/>
      </w:tabs>
      <w:spacing w:after="12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RRR_Template_v1.0.docx</w:t>
      <w:tab/>
      <w:t xml:space="preserve">Page </w:t>
    </w:r>
    <w:r w:rsidDel="00000000" w:rsidR="00000000" w:rsidRPr="00000000">
      <w:rPr>
        <w:rFonts w:ascii="Cambria" w:cs="Cambria" w:eastAsia="Cambria" w:hAnsi="Cambria"/>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 of </w:t>
    </w:r>
    <w:r w:rsidDel="00000000" w:rsidR="00000000" w:rsidRPr="00000000">
      <w:rPr>
        <w:rFonts w:ascii="Cambria" w:cs="Cambria" w:eastAsia="Cambria" w:hAnsi="Cambria"/>
        <w:b w:val="0"/>
        <w:i w:val="0"/>
        <w:smallCaps w:val="0"/>
        <w:strike w:val="0"/>
        <w:color w:val="000000"/>
        <w:sz w:val="20"/>
        <w:szCs w:val="20"/>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12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International Standard ISO/IEC/IEEE 29148:2011(E): Systems and software engineering —Life cycle processes — Requirements engineering</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Institute of Electrical and Electronics Engineers, Inc. (IEEE); 12/1/2011.</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7">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mbria" w:cs="Cambria" w:eastAsia="Cambria" w:hAnsi="Cambria"/>
        <w:b w:val="1"/>
        <w:i w:val="0"/>
        <w:smallCaps w:val="0"/>
        <w:strike w:val="0"/>
        <w:color w:val="4f81bc"/>
        <w:sz w:val="20"/>
        <w:szCs w:val="20"/>
        <w:u w:val="none"/>
        <w:shd w:fill="auto" w:val="clear"/>
        <w:vertAlign w:val="baseline"/>
      </w:rPr>
    </w:pPr>
    <w:r w:rsidDel="00000000" w:rsidR="00000000" w:rsidRPr="00000000">
      <w:rPr>
        <w:rFonts w:ascii="Cambria" w:cs="Cambria" w:eastAsia="Cambria" w:hAnsi="Cambria"/>
        <w:b w:val="1"/>
        <w:i w:val="0"/>
        <w:smallCaps w:val="0"/>
        <w:strike w:val="0"/>
        <w:color w:val="4f81bc"/>
        <w:sz w:val="20"/>
        <w:szCs w:val="20"/>
        <w:u w:val="none"/>
        <w:shd w:fill="auto" w:val="clear"/>
        <w:vertAlign w:val="baseline"/>
        <w:rtl w:val="0"/>
      </w:rPr>
      <w:t xml:space="preserve">Requirements Management Division (IR)</w:t>
    </w:r>
  </w:p>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tabs>
        <w:tab w:val="right" w:pos="9630"/>
      </w:tabs>
      <w:spacing w:after="0" w:before="0" w:line="240" w:lineRule="auto"/>
      <w:ind w:left="0" w:right="0" w:firstLine="0"/>
      <w:jc w:val="right"/>
      <w:rPr>
        <w:rFonts w:ascii="Cambria" w:cs="Cambria" w:eastAsia="Cambria" w:hAnsi="Cambria"/>
        <w:b w:val="1"/>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1"/>
        <w:i w:val="0"/>
        <w:smallCaps w:val="0"/>
        <w:strike w:val="0"/>
        <w:color w:val="000000"/>
        <w:sz w:val="20"/>
        <w:szCs w:val="20"/>
        <w:u w:val="none"/>
        <w:shd w:fill="auto" w:val="clear"/>
        <w:vertAlign w:val="baseline"/>
        <w:rtl w:val="0"/>
      </w:rPr>
      <w:t xml:space="preserve">Requirements Quality Assurance</w:t>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A">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12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12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decimal"/>
      <w:lvlText w:val="%1"/>
      <w:lvlJc w:val="left"/>
      <w:pPr>
        <w:ind w:left="0" w:firstLine="0"/>
      </w:pPr>
      <w:rPr/>
    </w:lvl>
    <w:lvl w:ilvl="1">
      <w:start w:val="1"/>
      <w:numFmt w:val="decimal"/>
      <w:lvlText w:val="%1.%2"/>
      <w:lvlJc w:val="left"/>
      <w:pPr>
        <w:ind w:left="0" w:firstLine="0"/>
      </w:pPr>
      <w:rPr/>
    </w:lvl>
    <w:lvl w:ilvl="2">
      <w:start w:val="1"/>
      <w:numFmt w:val="decimal"/>
      <w:lvlText w:val="%1.%2.%3"/>
      <w:lvlJc w:val="left"/>
      <w:pPr>
        <w:ind w:left="0" w:firstLine="0"/>
      </w:pPr>
      <w:rPr/>
    </w:lvl>
    <w:lvl w:ilvl="3">
      <w:start w:val="1"/>
      <w:numFmt w:val="decimal"/>
      <w:lvlText w:val="%1.%2.%3.%4"/>
      <w:lvlJc w:val="left"/>
      <w:pPr>
        <w:ind w:left="0" w:firstLine="0"/>
      </w:pPr>
      <w:rPr/>
    </w:lvl>
    <w:lvl w:ilvl="4">
      <w:start w:val="1"/>
      <w:numFmt w:val="decimal"/>
      <w:lvlText w:val="%1.%2.%3.%4.%5"/>
      <w:lvlJc w:val="left"/>
      <w:pPr>
        <w:ind w:left="0" w:firstLine="0"/>
      </w:pPr>
      <w:rPr/>
    </w:lvl>
    <w:lvl w:ilvl="5">
      <w:start w:val="1"/>
      <w:numFmt w:val="decimal"/>
      <w:lvlText w:val="%1.%2.%3.%4.%5.%6"/>
      <w:lvlJc w:val="left"/>
      <w:pPr>
        <w:ind w:left="0" w:firstLine="0"/>
      </w:pPr>
      <w:rPr/>
    </w:lvl>
    <w:lvl w:ilvl="6">
      <w:start w:val="1"/>
      <w:numFmt w:val="decimal"/>
      <w:lvlText w:val="%1.%2.%3.%4.%5.%6.%7"/>
      <w:lvlJc w:val="left"/>
      <w:pPr>
        <w:ind w:left="0" w:firstLine="0"/>
      </w:pPr>
      <w:rPr/>
    </w:lvl>
    <w:lvl w:ilvl="7">
      <w:start w:val="1"/>
      <w:numFmt w:val="decimal"/>
      <w:lvlText w:val="%1.%2.%3.%4.%5.%6.%7.%8"/>
      <w:lvlJc w:val="left"/>
      <w:pPr>
        <w:ind w:left="0" w:firstLine="0"/>
      </w:pPr>
      <w:rPr/>
    </w:lvl>
    <w:lvl w:ilvl="8">
      <w:start w:val="1"/>
      <w:numFmt w:val="decimal"/>
      <w:lvlText w:val="%1.%2.%3.%4.%5.%6.%7.%8.%9"/>
      <w:lvlJc w:val="left"/>
      <w:pPr>
        <w:ind w:left="0" w:firstLine="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2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tabs>
        <w:tab w:val="left" w:pos="360"/>
      </w:tabs>
      <w:spacing w:after="160" w:lineRule="auto"/>
      <w:ind w:left="0" w:firstLine="0"/>
    </w:pPr>
    <w:rPr>
      <w:rFonts w:ascii="Cambria" w:cs="Cambria" w:eastAsia="Cambria" w:hAnsi="Cambria"/>
      <w:b w:val="1"/>
      <w:color w:val="365f91"/>
      <w:sz w:val="28"/>
      <w:szCs w:val="28"/>
    </w:rPr>
  </w:style>
  <w:style w:type="paragraph" w:styleId="Heading2">
    <w:name w:val="heading 2"/>
    <w:basedOn w:val="Normal"/>
    <w:next w:val="Normal"/>
    <w:pPr>
      <w:keepNext w:val="1"/>
      <w:keepLines w:val="1"/>
      <w:tabs>
        <w:tab w:val="left" w:pos="540"/>
      </w:tabs>
      <w:spacing w:after="160" w:lineRule="auto"/>
      <w:ind w:left="0" w:firstLine="0"/>
    </w:pPr>
    <w:rPr>
      <w:rFonts w:ascii="Cambria" w:cs="Cambria" w:eastAsia="Cambria" w:hAnsi="Cambria"/>
      <w:b w:val="1"/>
      <w:color w:val="4f81bc"/>
      <w:sz w:val="26"/>
      <w:szCs w:val="26"/>
    </w:rPr>
  </w:style>
  <w:style w:type="paragraph" w:styleId="Heading3">
    <w:name w:val="heading 3"/>
    <w:basedOn w:val="Normal"/>
    <w:next w:val="Normal"/>
    <w:pPr>
      <w:spacing w:after="160" w:line="240" w:lineRule="auto"/>
      <w:ind w:left="0" w:firstLine="0"/>
    </w:pPr>
    <w:rPr>
      <w:rFonts w:ascii="Cambria" w:cs="Cambria" w:eastAsia="Cambria" w:hAnsi="Cambria"/>
      <w:color w:val="0070c0"/>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pBdr>
        <w:bottom w:color="4f81bd" w:space="4" w:sz="8" w:val="single"/>
      </w:pBdr>
      <w:spacing w:after="300" w:line="240" w:lineRule="auto"/>
    </w:pPr>
    <w:rPr>
      <w:rFonts w:ascii="Cambria" w:cs="Cambria" w:eastAsia="Cambria" w:hAnsi="Cambria"/>
      <w:color w:val="17365d"/>
      <w:sz w:val="52"/>
      <w:szCs w:val="5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43.0" w:type="dxa"/>
        <w:left w:w="43.0" w:type="dxa"/>
        <w:bottom w:w="43.0" w:type="dxa"/>
        <w:right w:w="43.0" w:type="dxa"/>
      </w:tblCellMar>
    </w:tblPr>
  </w:style>
  <w:style w:type="table" w:styleId="Table2">
    <w:basedOn w:val="TableNormal"/>
    <w:tblPr>
      <w:tblStyleRowBandSize w:val="1"/>
      <w:tblStyleColBandSize w:val="1"/>
      <w:tblCellMar>
        <w:top w:w="43.0" w:type="dxa"/>
        <w:left w:w="43.0" w:type="dxa"/>
        <w:bottom w:w="43.0" w:type="dxa"/>
        <w:right w:w="43.0" w:type="dxa"/>
      </w:tblCellMar>
    </w:tblPr>
  </w:style>
  <w:style w:type="table" w:styleId="Table3">
    <w:basedOn w:val="TableNormal"/>
    <w:tblPr>
      <w:tblStyleRowBandSize w:val="1"/>
      <w:tblStyleColBandSize w:val="1"/>
      <w:tblCellMar>
        <w:top w:w="43.0" w:type="dxa"/>
        <w:left w:w="43.0" w:type="dxa"/>
        <w:bottom w:w="43.0" w:type="dxa"/>
        <w:right w:w="43.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11" Type="http://schemas.openxmlformats.org/officeDocument/2006/relationships/footer" Target="footer2.xml"/><Relationship Id="rId10" Type="http://schemas.openxmlformats.org/officeDocument/2006/relationships/footer" Target="footer1.xml"/><Relationship Id="rId12" Type="http://schemas.openxmlformats.org/officeDocument/2006/relationships/footer" Target="footer3.xml"/><Relationship Id="rId9" Type="http://schemas.openxmlformats.org/officeDocument/2006/relationships/header" Target="header3.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header" Target="header1.xml"/><Relationship Id="rId8"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