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215" w:rsidRDefault="00450215" w:rsidP="00450215">
      <w:pPr>
        <w:pStyle w:val="Normal1"/>
        <w:spacing w:after="0" w:line="276" w:lineRule="auto"/>
        <w:rPr>
          <w:rFonts w:ascii="Arial" w:eastAsia="Arial" w:hAnsi="Arial" w:cs="Arial"/>
          <w:sz w:val="22"/>
        </w:rPr>
      </w:pPr>
    </w:p>
    <w:p w:rsidR="00450215" w:rsidRDefault="00450215" w:rsidP="00450215">
      <w:pPr>
        <w:pStyle w:val="Normal1"/>
        <w:spacing w:after="0" w:line="276" w:lineRule="auto"/>
        <w:rPr>
          <w:rFonts w:ascii="Arial" w:eastAsia="Arial" w:hAnsi="Arial" w:cs="Arial"/>
          <w:sz w:val="22"/>
        </w:rPr>
      </w:pPr>
    </w:p>
    <w:p w:rsidR="00450215" w:rsidRDefault="00450215" w:rsidP="00450215">
      <w:pPr>
        <w:pStyle w:val="Normal1"/>
        <w:spacing w:after="0" w:line="276" w:lineRule="auto"/>
      </w:pPr>
      <w:r>
        <w:rPr>
          <w:rFonts w:ascii="Arial" w:eastAsia="Arial" w:hAnsi="Arial" w:cs="Arial"/>
          <w:sz w:val="22"/>
        </w:rPr>
        <w:t>November 1</w:t>
      </w:r>
      <w:r w:rsidR="00554EEF">
        <w:rPr>
          <w:rFonts w:ascii="Arial" w:eastAsia="Arial" w:hAnsi="Arial" w:cs="Arial"/>
          <w:sz w:val="22"/>
        </w:rPr>
        <w:t>0</w:t>
      </w:r>
      <w:r>
        <w:rPr>
          <w:rFonts w:ascii="Arial" w:eastAsia="Arial" w:hAnsi="Arial" w:cs="Arial"/>
          <w:sz w:val="22"/>
        </w:rPr>
        <w:t>, 2</w:t>
      </w:r>
      <w:r w:rsidR="003D52DB">
        <w:rPr>
          <w:rFonts w:ascii="Arial" w:eastAsia="Arial" w:hAnsi="Arial" w:cs="Arial"/>
          <w:sz w:val="22"/>
        </w:rPr>
        <w:t>014</w:t>
      </w:r>
    </w:p>
    <w:p w:rsidR="00450215" w:rsidRDefault="00450215" w:rsidP="00450215">
      <w:pPr>
        <w:pStyle w:val="Normal1"/>
        <w:spacing w:after="0"/>
      </w:pPr>
    </w:p>
    <w:p w:rsidR="00450215" w:rsidRDefault="00450215" w:rsidP="00450215">
      <w:pPr>
        <w:pStyle w:val="Normal1"/>
        <w:spacing w:after="0"/>
      </w:pPr>
      <w:r>
        <w:rPr>
          <w:rFonts w:ascii="Arial" w:eastAsia="Arial" w:hAnsi="Arial" w:cs="Arial"/>
          <w:b/>
          <w:color w:val="FF0000"/>
          <w:sz w:val="22"/>
        </w:rPr>
        <w:t>[Insert POC]</w:t>
      </w:r>
    </w:p>
    <w:p w:rsidR="00450215" w:rsidRDefault="00450215" w:rsidP="00450215">
      <w:pPr>
        <w:pStyle w:val="Normal1"/>
        <w:spacing w:after="0"/>
      </w:pPr>
      <w:r>
        <w:rPr>
          <w:rFonts w:ascii="Arial" w:eastAsia="Arial" w:hAnsi="Arial" w:cs="Arial"/>
          <w:b/>
          <w:color w:val="FF0000"/>
          <w:sz w:val="22"/>
        </w:rPr>
        <w:t>[Insert Inside Address]</w:t>
      </w:r>
    </w:p>
    <w:p w:rsidR="00450215" w:rsidRDefault="00450215" w:rsidP="00450215">
      <w:pPr>
        <w:pStyle w:val="Normal1"/>
        <w:spacing w:after="0" w:line="276" w:lineRule="auto"/>
      </w:pPr>
      <w:r>
        <w:rPr>
          <w:rFonts w:ascii="Arial" w:eastAsia="Arial" w:hAnsi="Arial" w:cs="Arial"/>
          <w:sz w:val="22"/>
        </w:rPr>
        <w:t xml:space="preserve"> </w:t>
      </w:r>
    </w:p>
    <w:p w:rsidR="00450215" w:rsidRDefault="00450215" w:rsidP="00450215">
      <w:pPr>
        <w:pStyle w:val="Normal1"/>
        <w:spacing w:after="0"/>
      </w:pPr>
      <w:r>
        <w:rPr>
          <w:rFonts w:ascii="Arial" w:eastAsia="Arial" w:hAnsi="Arial" w:cs="Arial"/>
          <w:sz w:val="22"/>
        </w:rPr>
        <w:t xml:space="preserve">Dear </w:t>
      </w:r>
      <w:r>
        <w:rPr>
          <w:rFonts w:ascii="Arial" w:eastAsia="Arial" w:hAnsi="Arial" w:cs="Arial"/>
          <w:b/>
          <w:color w:val="FF0000"/>
          <w:sz w:val="22"/>
        </w:rPr>
        <w:t>[Insert POC]</w:t>
      </w:r>
      <w:r>
        <w:rPr>
          <w:rFonts w:ascii="Arial" w:eastAsia="Arial" w:hAnsi="Arial" w:cs="Arial"/>
          <w:sz w:val="22"/>
        </w:rPr>
        <w:t>:</w:t>
      </w:r>
    </w:p>
    <w:p w:rsidR="00450215" w:rsidRDefault="00450215" w:rsidP="00450215">
      <w:pPr>
        <w:pStyle w:val="Normal1"/>
        <w:spacing w:after="0" w:line="276" w:lineRule="auto"/>
      </w:pPr>
      <w:r>
        <w:rPr>
          <w:rFonts w:ascii="Arial" w:eastAsia="Arial" w:hAnsi="Arial" w:cs="Arial"/>
          <w:sz w:val="22"/>
        </w:rPr>
        <w:t xml:space="preserve"> </w:t>
      </w:r>
    </w:p>
    <w:p w:rsidR="00450215" w:rsidRDefault="00450215" w:rsidP="00450215">
      <w:pPr>
        <w:pStyle w:val="Normal1"/>
        <w:spacing w:after="0" w:line="276" w:lineRule="auto"/>
      </w:pPr>
      <w:r>
        <w:rPr>
          <w:rFonts w:ascii="Arial" w:eastAsia="Arial" w:hAnsi="Arial" w:cs="Arial"/>
          <w:sz w:val="22"/>
        </w:rPr>
        <w:t xml:space="preserve">The Federal Records Centers Program (FRCP) maintains physical control of nearly 4 million cubic feet of records at the </w:t>
      </w:r>
      <w:bookmarkStart w:id="0" w:name="_GoBack"/>
      <w:r>
        <w:rPr>
          <w:rFonts w:ascii="Arial" w:eastAsia="Arial" w:hAnsi="Arial" w:cs="Arial"/>
          <w:sz w:val="22"/>
        </w:rPr>
        <w:t>Washington National Records Center (WNRC)</w:t>
      </w:r>
      <w:bookmarkEnd w:id="0"/>
      <w:r>
        <w:rPr>
          <w:rFonts w:ascii="Arial" w:eastAsia="Arial" w:hAnsi="Arial" w:cs="Arial"/>
          <w:sz w:val="22"/>
        </w:rPr>
        <w:t xml:space="preserve">. At the present time, the center is effectively full; available storage space for unclassified records is insufficient to accommodate the volume of new materials anticipated. We are now considering space as a single entity across our entire portfolio of 24 buildings clustered into 18 FRCs. System wide, we are at 93% capacity. In order to use the available space most effectively as directed by </w:t>
      </w:r>
      <w:hyperlink r:id="rId8">
        <w:r>
          <w:rPr>
            <w:rFonts w:ascii="Arial" w:eastAsia="Arial" w:hAnsi="Arial" w:cs="Arial"/>
            <w:color w:val="1155CC"/>
            <w:sz w:val="22"/>
            <w:u w:val="single"/>
          </w:rPr>
          <w:t>OMB memo M-12-12, Section 3,</w:t>
        </w:r>
      </w:hyperlink>
      <w:r>
        <w:rPr>
          <w:rFonts w:ascii="Arial" w:eastAsia="Arial" w:hAnsi="Arial" w:cs="Arial"/>
          <w:sz w:val="22"/>
        </w:rPr>
        <w:t xml:space="preserve"> we will be implementing diversions from FRCs that are full, to FRCs with space available.</w:t>
      </w:r>
    </w:p>
    <w:p w:rsidR="00450215" w:rsidRDefault="00450215" w:rsidP="00450215">
      <w:pPr>
        <w:pStyle w:val="Normal1"/>
        <w:spacing w:after="0" w:line="276" w:lineRule="auto"/>
      </w:pPr>
    </w:p>
    <w:p w:rsidR="00450215" w:rsidRDefault="00450215" w:rsidP="00450215">
      <w:pPr>
        <w:pStyle w:val="Normal1"/>
        <w:spacing w:after="0" w:line="276" w:lineRule="auto"/>
      </w:pPr>
      <w:r>
        <w:rPr>
          <w:rFonts w:ascii="Arial" w:eastAsia="Arial" w:hAnsi="Arial" w:cs="Arial"/>
          <w:sz w:val="22"/>
        </w:rPr>
        <w:t xml:space="preserve">The WNRC to Philadelphia diversion served as a successful pilot and it is necessary for us to expand now that Philadelphia is reaching capacity.   </w:t>
      </w:r>
    </w:p>
    <w:p w:rsidR="00450215" w:rsidRDefault="00450215" w:rsidP="00450215">
      <w:pPr>
        <w:pStyle w:val="Normal1"/>
        <w:spacing w:after="0" w:line="276" w:lineRule="auto"/>
      </w:pPr>
    </w:p>
    <w:p w:rsidR="00450215" w:rsidRDefault="00450215" w:rsidP="00450215">
      <w:pPr>
        <w:pStyle w:val="Normal1"/>
        <w:spacing w:after="0" w:line="276" w:lineRule="auto"/>
      </w:pPr>
      <w:r>
        <w:rPr>
          <w:rFonts w:ascii="Arial" w:eastAsia="Arial" w:hAnsi="Arial" w:cs="Arial"/>
          <w:sz w:val="22"/>
        </w:rPr>
        <w:t>Beginning with SF135s approved on November 24, 2014, we will begin diverting all temporary, unclassified records that are approved from that date forward to the Atlanta Federal Records Center (FRC) instead of the Philadelphia FRC.</w:t>
      </w:r>
    </w:p>
    <w:p w:rsidR="00450215" w:rsidRDefault="00450215" w:rsidP="00450215">
      <w:pPr>
        <w:pStyle w:val="Normal1"/>
        <w:spacing w:after="0" w:line="276" w:lineRule="auto"/>
      </w:pPr>
    </w:p>
    <w:p w:rsidR="00450215" w:rsidRDefault="00450215" w:rsidP="00450215">
      <w:pPr>
        <w:pStyle w:val="Normal1"/>
        <w:spacing w:after="0" w:line="276" w:lineRule="auto"/>
      </w:pPr>
      <w:r>
        <w:rPr>
          <w:rFonts w:ascii="Arial" w:eastAsia="Arial" w:hAnsi="Arial" w:cs="Arial"/>
          <w:sz w:val="22"/>
        </w:rPr>
        <w:t xml:space="preserve">We are committed to reducing or eliminating the impact of this new policy on our customers. You may continue to submit your SF 135s to WNRC for approval. Each office submitting an SF 135 will receive communication at the time of approval with instructions that detail how to ship the records directly to Atlanta. Additionally, there is no change when requesting your records through ARCIS. </w:t>
      </w:r>
    </w:p>
    <w:p w:rsidR="00450215" w:rsidRDefault="00450215" w:rsidP="00450215">
      <w:pPr>
        <w:pStyle w:val="Normal1"/>
        <w:spacing w:after="0" w:line="276" w:lineRule="auto"/>
      </w:pPr>
    </w:p>
    <w:p w:rsidR="00450215" w:rsidRDefault="00554EEF" w:rsidP="00450215">
      <w:pPr>
        <w:pStyle w:val="Normal1"/>
        <w:spacing w:after="0" w:line="276" w:lineRule="auto"/>
      </w:pPr>
      <w:r>
        <w:rPr>
          <w:rFonts w:ascii="Arial" w:eastAsia="Arial" w:hAnsi="Arial" w:cs="Arial"/>
          <w:sz w:val="22"/>
        </w:rPr>
        <w:t xml:space="preserve">Based on this, </w:t>
      </w:r>
      <w:r w:rsidR="00450215">
        <w:rPr>
          <w:rFonts w:ascii="Arial" w:eastAsia="Arial" w:hAnsi="Arial" w:cs="Arial"/>
          <w:sz w:val="22"/>
        </w:rPr>
        <w:t>we anticipate a two day transit time on records shipping from Atlanta. We recommend that you plan your request for records accordingly to meet your business need.</w:t>
      </w:r>
    </w:p>
    <w:p w:rsidR="00450215" w:rsidRDefault="00450215" w:rsidP="00450215">
      <w:pPr>
        <w:pStyle w:val="Normal1"/>
        <w:spacing w:after="0" w:line="276" w:lineRule="auto"/>
      </w:pPr>
      <w:r>
        <w:rPr>
          <w:rFonts w:ascii="Arial" w:eastAsia="Arial" w:hAnsi="Arial" w:cs="Arial"/>
          <w:sz w:val="22"/>
        </w:rPr>
        <w:t xml:space="preserve"> </w:t>
      </w:r>
    </w:p>
    <w:p w:rsidR="00450215" w:rsidRDefault="00450215" w:rsidP="00450215">
      <w:pPr>
        <w:pStyle w:val="Normal1"/>
        <w:spacing w:after="0" w:line="276" w:lineRule="auto"/>
      </w:pPr>
      <w:r>
        <w:rPr>
          <w:rFonts w:ascii="Arial" w:eastAsia="Arial" w:hAnsi="Arial" w:cs="Arial"/>
          <w:sz w:val="22"/>
        </w:rPr>
        <w:t xml:space="preserve">Please note that this diversion only involves temporary, unclassified records. WNRC will continue to store all classified materials maintained within the FRCP system, as well as any permanent or unscheduled holdings that would have previously been delivered to the center.  </w:t>
      </w:r>
    </w:p>
    <w:p w:rsidR="00450215" w:rsidRDefault="00450215" w:rsidP="00450215">
      <w:pPr>
        <w:pStyle w:val="Normal1"/>
        <w:spacing w:after="0" w:line="276" w:lineRule="auto"/>
      </w:pPr>
      <w:r>
        <w:rPr>
          <w:rFonts w:ascii="Arial" w:eastAsia="Arial" w:hAnsi="Arial" w:cs="Arial"/>
          <w:sz w:val="22"/>
        </w:rPr>
        <w:lastRenderedPageBreak/>
        <w:t xml:space="preserve"> </w:t>
      </w:r>
    </w:p>
    <w:p w:rsidR="00450215" w:rsidRDefault="00450215" w:rsidP="00450215">
      <w:pPr>
        <w:pStyle w:val="Normal1"/>
        <w:spacing w:after="0"/>
        <w:rPr>
          <w:rFonts w:ascii="Arial" w:eastAsia="Arial" w:hAnsi="Arial" w:cs="Arial"/>
          <w:sz w:val="22"/>
        </w:rPr>
      </w:pPr>
      <w:r>
        <w:rPr>
          <w:rFonts w:ascii="Arial" w:eastAsia="Arial" w:hAnsi="Arial" w:cs="Arial"/>
          <w:sz w:val="22"/>
        </w:rPr>
        <w:t xml:space="preserve">FRCP staff members continue to work diligently to provide high-quality, cost-effective records storage for our customers, and we appreciate your partnership with us as we build on our shared commitment to preserving Federal records. We would be happy to meet with you to discuss any concerns or questions you may have about the records diversion or other FRCP services. </w:t>
      </w:r>
    </w:p>
    <w:p w:rsidR="00450215" w:rsidRDefault="00450215" w:rsidP="00450215">
      <w:pPr>
        <w:pStyle w:val="Normal1"/>
        <w:spacing w:after="0"/>
        <w:rPr>
          <w:rFonts w:ascii="Arial" w:eastAsia="Arial" w:hAnsi="Arial" w:cs="Arial"/>
          <w:sz w:val="22"/>
        </w:rPr>
      </w:pPr>
    </w:p>
    <w:p w:rsidR="00450215" w:rsidRDefault="00450215" w:rsidP="00450215">
      <w:pPr>
        <w:pStyle w:val="Normal1"/>
        <w:spacing w:after="0"/>
      </w:pPr>
      <w:r>
        <w:rPr>
          <w:rFonts w:ascii="Arial" w:eastAsia="Arial" w:hAnsi="Arial" w:cs="Arial"/>
          <w:sz w:val="22"/>
        </w:rPr>
        <w:t xml:space="preserve"> Please feel free to contact your account representative </w:t>
      </w:r>
      <w:r>
        <w:rPr>
          <w:rFonts w:ascii="Arial" w:eastAsia="Arial" w:hAnsi="Arial" w:cs="Arial"/>
          <w:b/>
          <w:color w:val="FF0000"/>
          <w:sz w:val="22"/>
        </w:rPr>
        <w:t>[Insert Account Manager Name]</w:t>
      </w:r>
      <w:r>
        <w:rPr>
          <w:rFonts w:ascii="Arial" w:eastAsia="Arial" w:hAnsi="Arial" w:cs="Arial"/>
          <w:sz w:val="22"/>
        </w:rPr>
        <w:t xml:space="preserve"> at </w:t>
      </w:r>
      <w:r>
        <w:rPr>
          <w:rFonts w:ascii="Arial" w:eastAsia="Arial" w:hAnsi="Arial" w:cs="Arial"/>
          <w:b/>
          <w:color w:val="FF0000"/>
          <w:sz w:val="22"/>
        </w:rPr>
        <w:t xml:space="preserve">[Insert Account Manager Phone Number] </w:t>
      </w:r>
      <w:r>
        <w:rPr>
          <w:rFonts w:ascii="Arial" w:eastAsia="Arial" w:hAnsi="Arial" w:cs="Arial"/>
          <w:sz w:val="22"/>
        </w:rPr>
        <w:t xml:space="preserve"> </w:t>
      </w:r>
    </w:p>
    <w:p w:rsidR="00450215" w:rsidRDefault="00450215" w:rsidP="00450215">
      <w:pPr>
        <w:pStyle w:val="Normal1"/>
        <w:spacing w:after="0"/>
      </w:pPr>
    </w:p>
    <w:p w:rsidR="00450215" w:rsidRDefault="00450215" w:rsidP="00450215">
      <w:pPr>
        <w:pStyle w:val="Normal1"/>
        <w:spacing w:after="0"/>
      </w:pPr>
    </w:p>
    <w:p w:rsidR="00450215" w:rsidRDefault="00450215" w:rsidP="00450215">
      <w:pPr>
        <w:pStyle w:val="Normal1"/>
        <w:spacing w:after="0" w:line="276" w:lineRule="auto"/>
      </w:pPr>
      <w:r>
        <w:rPr>
          <w:rFonts w:ascii="Arial" w:eastAsia="Arial" w:hAnsi="Arial" w:cs="Arial"/>
          <w:sz w:val="22"/>
        </w:rPr>
        <w:t>Sincerely,</w:t>
      </w:r>
    </w:p>
    <w:p w:rsidR="00450215" w:rsidRDefault="00450215" w:rsidP="00450215">
      <w:pPr>
        <w:pStyle w:val="Normal1"/>
        <w:spacing w:after="0" w:line="276" w:lineRule="auto"/>
      </w:pPr>
      <w:r>
        <w:rPr>
          <w:noProof/>
        </w:rPr>
        <w:drawing>
          <wp:inline distT="0" distB="0" distL="0" distR="0">
            <wp:extent cx="1488440" cy="765810"/>
            <wp:effectExtent l="0" t="0" r="0" b="0"/>
            <wp:docPr id="5"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cstate="print"/>
                    <a:srcRect/>
                    <a:stretch>
                      <a:fillRect/>
                    </a:stretch>
                  </pic:blipFill>
                  <pic:spPr>
                    <a:xfrm>
                      <a:off x="0" y="0"/>
                      <a:ext cx="1488440" cy="765810"/>
                    </a:xfrm>
                    <a:prstGeom prst="rect">
                      <a:avLst/>
                    </a:prstGeom>
                    <a:ln/>
                  </pic:spPr>
                </pic:pic>
              </a:graphicData>
            </a:graphic>
          </wp:inline>
        </w:drawing>
      </w:r>
    </w:p>
    <w:p w:rsidR="00450215" w:rsidRDefault="00450215" w:rsidP="00450215">
      <w:pPr>
        <w:pStyle w:val="Normal1"/>
        <w:spacing w:after="0" w:line="276" w:lineRule="auto"/>
      </w:pPr>
      <w:r>
        <w:rPr>
          <w:rFonts w:ascii="Arial" w:eastAsia="Arial" w:hAnsi="Arial" w:cs="Arial"/>
          <w:sz w:val="22"/>
        </w:rPr>
        <w:t>DAVID M. WEINBERG</w:t>
      </w:r>
    </w:p>
    <w:p w:rsidR="00450215" w:rsidRDefault="00450215" w:rsidP="00450215">
      <w:pPr>
        <w:pStyle w:val="Normal1"/>
        <w:spacing w:after="0" w:line="276" w:lineRule="auto"/>
      </w:pPr>
      <w:r>
        <w:rPr>
          <w:rFonts w:ascii="Arial" w:eastAsia="Arial" w:hAnsi="Arial" w:cs="Arial"/>
          <w:sz w:val="22"/>
        </w:rPr>
        <w:t>Director, Federal Records Centers Program</w:t>
      </w:r>
    </w:p>
    <w:p w:rsidR="00035D10" w:rsidRPr="0080197C" w:rsidRDefault="00035D10" w:rsidP="0080197C"/>
    <w:sectPr w:rsidR="00035D10" w:rsidRPr="0080197C" w:rsidSect="006B34C2">
      <w:headerReference w:type="first" r:id="rId10"/>
      <w:footerReference w:type="first" r:id="rId11"/>
      <w:pgSz w:w="12240" w:h="15840" w:code="1"/>
      <w:pgMar w:top="1440" w:right="1080" w:bottom="1440" w:left="1800" w:header="144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215" w:rsidRDefault="00450215" w:rsidP="007D1754">
      <w:pPr>
        <w:spacing w:after="0"/>
      </w:pPr>
      <w:r>
        <w:separator/>
      </w:r>
    </w:p>
  </w:endnote>
  <w:endnote w:type="continuationSeparator" w:id="0">
    <w:p w:rsidR="00450215" w:rsidRDefault="00450215" w:rsidP="007D17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BB5" w:rsidRDefault="00876B21">
    <w:pPr>
      <w:pStyle w:val="Footer"/>
    </w:pPr>
    <w:r>
      <w:rPr>
        <w:noProof/>
      </w:rPr>
      <w:drawing>
        <wp:anchor distT="0" distB="0" distL="114300" distR="114300" simplePos="0" relativeHeight="251659264" behindDoc="1" locked="1" layoutInCell="0" allowOverlap="0">
          <wp:simplePos x="0" y="0"/>
          <wp:positionH relativeFrom="page">
            <wp:posOffset>548640</wp:posOffset>
          </wp:positionH>
          <wp:positionV relativeFrom="bottomMargin">
            <wp:posOffset>-91440</wp:posOffset>
          </wp:positionV>
          <wp:extent cx="2286000" cy="1095375"/>
          <wp:effectExtent l="19050" t="0" r="0" b="0"/>
          <wp:wrapNone/>
          <wp:docPr id="3" name="Picture 3" descr="C:\Documents and Settings\CRauscher\Desktop\NARAFooterA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Rauscher\Desktop\NARAFooterAII.bmp"/>
                  <pic:cNvPicPr>
                    <a:picLocks noChangeAspect="1" noChangeArrowheads="1"/>
                  </pic:cNvPicPr>
                </pic:nvPicPr>
                <pic:blipFill>
                  <a:blip r:embed="rId1"/>
                  <a:srcRect/>
                  <a:stretch>
                    <a:fillRect/>
                  </a:stretch>
                </pic:blipFill>
                <pic:spPr bwMode="auto">
                  <a:xfrm>
                    <a:off x="0" y="0"/>
                    <a:ext cx="2286000" cy="10953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215" w:rsidRDefault="00450215" w:rsidP="007D1754">
      <w:pPr>
        <w:spacing w:after="0"/>
      </w:pPr>
      <w:r>
        <w:separator/>
      </w:r>
    </w:p>
  </w:footnote>
  <w:footnote w:type="continuationSeparator" w:id="0">
    <w:p w:rsidR="00450215" w:rsidRDefault="00450215" w:rsidP="007D17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C2" w:rsidRDefault="006B34C2">
    <w:pPr>
      <w:pStyle w:val="Header"/>
    </w:pPr>
  </w:p>
  <w:p w:rsidR="006B34C2" w:rsidRDefault="006B34C2">
    <w:pPr>
      <w:pStyle w:val="Header"/>
    </w:pPr>
  </w:p>
  <w:p w:rsidR="00770BB5" w:rsidRDefault="00801947">
    <w:pPr>
      <w:pStyle w:val="Header"/>
    </w:pPr>
    <w:r>
      <w:rPr>
        <w:noProof/>
      </w:rPr>
      <w:drawing>
        <wp:anchor distT="0" distB="0" distL="114300" distR="114300" simplePos="0" relativeHeight="251658240" behindDoc="1" locked="1" layoutInCell="0" allowOverlap="0">
          <wp:simplePos x="0" y="0"/>
          <wp:positionH relativeFrom="page">
            <wp:posOffset>365760</wp:posOffset>
          </wp:positionH>
          <wp:positionV relativeFrom="page">
            <wp:posOffset>365760</wp:posOffset>
          </wp:positionV>
          <wp:extent cx="2286000" cy="1590675"/>
          <wp:effectExtent l="19050" t="0" r="0" b="0"/>
          <wp:wrapNone/>
          <wp:docPr id="1" name="Picture 1" descr="C:\Documents and Settings\CRauscher\Desktop\NARAEagleH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auscher\Desktop\NARAEagleHeader.bmp"/>
                  <pic:cNvPicPr>
                    <a:picLocks noChangeAspect="1" noChangeArrowheads="1"/>
                  </pic:cNvPicPr>
                </pic:nvPicPr>
                <pic:blipFill>
                  <a:blip r:embed="rId1"/>
                  <a:srcRect/>
                  <a:stretch>
                    <a:fillRect/>
                  </a:stretch>
                </pic:blipFill>
                <pic:spPr bwMode="auto">
                  <a:xfrm>
                    <a:off x="0" y="0"/>
                    <a:ext cx="2286000" cy="15906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03627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37EB9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0E7D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AA76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6AEF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D8F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4221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D8EC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382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E481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F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1"/>
  <w:defaultTabStop w:val="720"/>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39"/>
    <w:rsid w:val="00035D10"/>
    <w:rsid w:val="00095613"/>
    <w:rsid w:val="000B2FCC"/>
    <w:rsid w:val="000D4A7A"/>
    <w:rsid w:val="0016131C"/>
    <w:rsid w:val="00196C75"/>
    <w:rsid w:val="001A45A3"/>
    <w:rsid w:val="001B6858"/>
    <w:rsid w:val="002039BA"/>
    <w:rsid w:val="00207B57"/>
    <w:rsid w:val="002121F3"/>
    <w:rsid w:val="00273F4C"/>
    <w:rsid w:val="002A73F0"/>
    <w:rsid w:val="00310D5D"/>
    <w:rsid w:val="003760B4"/>
    <w:rsid w:val="003A0AE3"/>
    <w:rsid w:val="003B5C37"/>
    <w:rsid w:val="003B6DEE"/>
    <w:rsid w:val="003C4919"/>
    <w:rsid w:val="003D52DB"/>
    <w:rsid w:val="003E24CE"/>
    <w:rsid w:val="004303AC"/>
    <w:rsid w:val="00450215"/>
    <w:rsid w:val="004769FA"/>
    <w:rsid w:val="004B68F5"/>
    <w:rsid w:val="004C696B"/>
    <w:rsid w:val="004D11A0"/>
    <w:rsid w:val="005027B7"/>
    <w:rsid w:val="00516A19"/>
    <w:rsid w:val="005370D6"/>
    <w:rsid w:val="0055243E"/>
    <w:rsid w:val="00554EEF"/>
    <w:rsid w:val="00563599"/>
    <w:rsid w:val="005A3CDD"/>
    <w:rsid w:val="005D7B4D"/>
    <w:rsid w:val="005F0889"/>
    <w:rsid w:val="00685C63"/>
    <w:rsid w:val="00695747"/>
    <w:rsid w:val="006B34C2"/>
    <w:rsid w:val="006B59FB"/>
    <w:rsid w:val="006C19F2"/>
    <w:rsid w:val="006D11C6"/>
    <w:rsid w:val="00770BB5"/>
    <w:rsid w:val="007D1754"/>
    <w:rsid w:val="007D66BA"/>
    <w:rsid w:val="00801947"/>
    <w:rsid w:val="0080197C"/>
    <w:rsid w:val="00844FA5"/>
    <w:rsid w:val="00876B21"/>
    <w:rsid w:val="008C068E"/>
    <w:rsid w:val="009C12B3"/>
    <w:rsid w:val="00A07649"/>
    <w:rsid w:val="00A600B3"/>
    <w:rsid w:val="00A8738E"/>
    <w:rsid w:val="00AA7839"/>
    <w:rsid w:val="00AB66B9"/>
    <w:rsid w:val="00AF1155"/>
    <w:rsid w:val="00B22F14"/>
    <w:rsid w:val="00B27773"/>
    <w:rsid w:val="00B346A6"/>
    <w:rsid w:val="00B36318"/>
    <w:rsid w:val="00B91B84"/>
    <w:rsid w:val="00BB771D"/>
    <w:rsid w:val="00C406CD"/>
    <w:rsid w:val="00C702FF"/>
    <w:rsid w:val="00C71C2E"/>
    <w:rsid w:val="00C721ED"/>
    <w:rsid w:val="00CA053C"/>
    <w:rsid w:val="00D32E96"/>
    <w:rsid w:val="00D44F14"/>
    <w:rsid w:val="00D61DA9"/>
    <w:rsid w:val="00D906F2"/>
    <w:rsid w:val="00DE66AC"/>
    <w:rsid w:val="00DF32FF"/>
    <w:rsid w:val="00E10289"/>
    <w:rsid w:val="00E56BE2"/>
    <w:rsid w:val="00EB5379"/>
    <w:rsid w:val="00EC2739"/>
    <w:rsid w:val="00EE2334"/>
    <w:rsid w:val="00F00320"/>
    <w:rsid w:val="00F006CD"/>
    <w:rsid w:val="00F204FF"/>
    <w:rsid w:val="00FC0739"/>
    <w:rsid w:val="00FC5B36"/>
    <w:rsid w:val="00FD1598"/>
    <w:rsid w:val="00FE315C"/>
    <w:rsid w:val="00FF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62981D29-F647-4F92-8C6A-AB1D05FA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6BA"/>
    <w:pPr>
      <w:spacing w:after="240"/>
    </w:pPr>
  </w:style>
  <w:style w:type="paragraph" w:styleId="Heading1">
    <w:name w:val="heading 1"/>
    <w:basedOn w:val="Normal"/>
    <w:next w:val="Normal"/>
    <w:link w:val="Heading1Char"/>
    <w:qFormat/>
    <w:rsid w:val="00EB5379"/>
    <w:pPr>
      <w:keepNext/>
      <w:outlineLvl w:val="0"/>
    </w:pPr>
    <w:rPr>
      <w:rFonts w:eastAsia="Times New Roman"/>
      <w:b/>
      <w:bCs/>
      <w:szCs w:val="20"/>
      <w:u w:val="single"/>
    </w:rPr>
  </w:style>
  <w:style w:type="paragraph" w:styleId="Heading2">
    <w:name w:val="heading 2"/>
    <w:basedOn w:val="Normal"/>
    <w:next w:val="Normal"/>
    <w:link w:val="Heading2Char"/>
    <w:qFormat/>
    <w:rsid w:val="00EB5379"/>
    <w:pPr>
      <w:keepNext/>
      <w:outlineLvl w:val="1"/>
    </w:pPr>
    <w:rPr>
      <w:rFonts w:eastAsia="Times New Roman"/>
      <w:szCs w:val="20"/>
      <w:u w:val="single"/>
    </w:rPr>
  </w:style>
  <w:style w:type="paragraph" w:styleId="Heading3">
    <w:name w:val="heading 3"/>
    <w:basedOn w:val="Normal"/>
    <w:next w:val="Normal"/>
    <w:link w:val="Heading3Char"/>
    <w:qFormat/>
    <w:rsid w:val="00EB5379"/>
    <w:pPr>
      <w:keepNext/>
      <w:outlineLvl w:val="2"/>
    </w:pPr>
    <w:rPr>
      <w:rFonts w:eastAsia="Times New Roman"/>
      <w:b/>
      <w:bCs/>
      <w:szCs w:val="20"/>
    </w:rPr>
  </w:style>
  <w:style w:type="paragraph" w:styleId="Heading4">
    <w:name w:val="heading 4"/>
    <w:basedOn w:val="Normal"/>
    <w:next w:val="Normal"/>
    <w:link w:val="Heading4Char"/>
    <w:uiPriority w:val="9"/>
    <w:semiHidden/>
    <w:unhideWhenUsed/>
    <w:qFormat/>
    <w:rsid w:val="00516A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379"/>
    <w:rPr>
      <w:rFonts w:eastAsia="Times New Roman"/>
      <w:b/>
      <w:bCs/>
      <w:szCs w:val="20"/>
      <w:u w:val="single"/>
    </w:rPr>
  </w:style>
  <w:style w:type="character" w:customStyle="1" w:styleId="Heading2Char">
    <w:name w:val="Heading 2 Char"/>
    <w:basedOn w:val="DefaultParagraphFont"/>
    <w:link w:val="Heading2"/>
    <w:rsid w:val="00EB5379"/>
    <w:rPr>
      <w:rFonts w:eastAsia="Times New Roman"/>
      <w:szCs w:val="20"/>
      <w:u w:val="single"/>
    </w:rPr>
  </w:style>
  <w:style w:type="character" w:customStyle="1" w:styleId="Heading4Char">
    <w:name w:val="Heading 4 Char"/>
    <w:basedOn w:val="DefaultParagraphFont"/>
    <w:link w:val="Heading4"/>
    <w:uiPriority w:val="9"/>
    <w:semiHidden/>
    <w:rsid w:val="00516A19"/>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semiHidden/>
    <w:rsid w:val="00516A19"/>
    <w:rPr>
      <w:rFonts w:eastAsia="Times New Roman"/>
      <w:sz w:val="20"/>
    </w:rPr>
  </w:style>
  <w:style w:type="character" w:customStyle="1" w:styleId="FootnoteTextChar">
    <w:name w:val="Footnote Text Char"/>
    <w:basedOn w:val="DefaultParagraphFont"/>
    <w:link w:val="FootnoteText"/>
    <w:semiHidden/>
    <w:rsid w:val="00516A19"/>
    <w:rPr>
      <w:rFonts w:eastAsia="Times New Roman"/>
      <w:sz w:val="20"/>
    </w:rPr>
  </w:style>
  <w:style w:type="paragraph" w:styleId="Header">
    <w:name w:val="header"/>
    <w:basedOn w:val="Normal"/>
    <w:link w:val="HeaderChar"/>
    <w:uiPriority w:val="99"/>
    <w:rsid w:val="00516A19"/>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516A19"/>
    <w:rPr>
      <w:rFonts w:eastAsia="Times New Roman"/>
      <w:snapToGrid w:val="0"/>
    </w:rPr>
  </w:style>
  <w:style w:type="paragraph" w:styleId="Footer">
    <w:name w:val="footer"/>
    <w:basedOn w:val="Normal"/>
    <w:link w:val="FooterChar"/>
    <w:rsid w:val="00516A19"/>
    <w:pPr>
      <w:tabs>
        <w:tab w:val="center" w:pos="4320"/>
        <w:tab w:val="right" w:pos="8640"/>
      </w:tabs>
    </w:pPr>
    <w:rPr>
      <w:rFonts w:eastAsia="Times New Roman"/>
    </w:rPr>
  </w:style>
  <w:style w:type="character" w:customStyle="1" w:styleId="FooterChar">
    <w:name w:val="Footer Char"/>
    <w:basedOn w:val="DefaultParagraphFont"/>
    <w:link w:val="Footer"/>
    <w:rsid w:val="00516A19"/>
    <w:rPr>
      <w:rFonts w:eastAsia="Times New Roman"/>
      <w:snapToGrid w:val="0"/>
    </w:rPr>
  </w:style>
  <w:style w:type="character" w:styleId="FootnoteReference">
    <w:name w:val="footnote reference"/>
    <w:semiHidden/>
    <w:rsid w:val="00516A19"/>
  </w:style>
  <w:style w:type="paragraph" w:styleId="Title">
    <w:name w:val="Title"/>
    <w:basedOn w:val="Normal"/>
    <w:next w:val="Normal"/>
    <w:link w:val="TitleChar"/>
    <w:autoRedefine/>
    <w:uiPriority w:val="10"/>
    <w:qFormat/>
    <w:rsid w:val="007D66BA"/>
    <w:pPr>
      <w:pBdr>
        <w:bottom w:val="single" w:sz="8" w:space="4" w:color="4F81BD" w:themeColor="accent1"/>
      </w:pBdr>
      <w:contextualSpacing/>
    </w:pPr>
    <w:rPr>
      <w:rFonts w:eastAsiaTheme="majorEastAsia" w:cstheme="majorBidi"/>
      <w:color w:val="000000" w:themeColor="text1"/>
      <w:spacing w:val="5"/>
      <w:kern w:val="28"/>
      <w:sz w:val="44"/>
      <w:szCs w:val="52"/>
    </w:rPr>
  </w:style>
  <w:style w:type="character" w:styleId="Hyperlink">
    <w:name w:val="Hyperlink"/>
    <w:basedOn w:val="DefaultParagraphFont"/>
    <w:rsid w:val="00516A19"/>
    <w:rPr>
      <w:color w:val="0000FF"/>
      <w:u w:val="single"/>
    </w:rPr>
  </w:style>
  <w:style w:type="character" w:styleId="FollowedHyperlink">
    <w:name w:val="FollowedHyperlink"/>
    <w:basedOn w:val="DefaultParagraphFont"/>
    <w:rsid w:val="00516A19"/>
    <w:rPr>
      <w:color w:val="800080"/>
      <w:u w:val="single"/>
    </w:rPr>
  </w:style>
  <w:style w:type="character" w:styleId="Strong">
    <w:name w:val="Strong"/>
    <w:basedOn w:val="DefaultParagraphFont"/>
    <w:uiPriority w:val="22"/>
    <w:rsid w:val="00516A19"/>
    <w:rPr>
      <w:b/>
      <w:bCs/>
    </w:rPr>
  </w:style>
  <w:style w:type="character" w:customStyle="1" w:styleId="TitleChar">
    <w:name w:val="Title Char"/>
    <w:basedOn w:val="DefaultParagraphFont"/>
    <w:link w:val="Title"/>
    <w:uiPriority w:val="10"/>
    <w:rsid w:val="007D66BA"/>
    <w:rPr>
      <w:rFonts w:eastAsiaTheme="majorEastAsia" w:cstheme="majorBidi"/>
      <w:color w:val="000000" w:themeColor="text1"/>
      <w:spacing w:val="5"/>
      <w:kern w:val="28"/>
      <w:sz w:val="44"/>
      <w:szCs w:val="52"/>
    </w:rPr>
  </w:style>
  <w:style w:type="table" w:styleId="TableGrid">
    <w:name w:val="Table Grid"/>
    <w:basedOn w:val="TableNormal"/>
    <w:rsid w:val="00516A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B5379"/>
    <w:rPr>
      <w:rFonts w:eastAsia="Times New Roman"/>
      <w:b/>
      <w:bCs/>
      <w:szCs w:val="20"/>
    </w:rPr>
  </w:style>
  <w:style w:type="paragraph" w:customStyle="1" w:styleId="Suba">
    <w:name w:val="Sub a."/>
    <w:basedOn w:val="Normal"/>
    <w:link w:val="SubaChar"/>
    <w:autoRedefine/>
    <w:qFormat/>
    <w:rsid w:val="007D66BA"/>
    <w:pPr>
      <w:ind w:left="720"/>
    </w:pPr>
    <w:rPr>
      <w:rFonts w:eastAsia="Times New Roman"/>
      <w:szCs w:val="20"/>
    </w:rPr>
  </w:style>
  <w:style w:type="paragraph" w:customStyle="1" w:styleId="Sub1">
    <w:name w:val="Sub (1)"/>
    <w:basedOn w:val="Suba"/>
    <w:autoRedefine/>
    <w:qFormat/>
    <w:rsid w:val="007D66BA"/>
    <w:pPr>
      <w:ind w:left="2160" w:hanging="720"/>
    </w:pPr>
    <w:rPr>
      <w:snapToGrid w:val="0"/>
      <w:color w:val="000000"/>
    </w:rPr>
  </w:style>
  <w:style w:type="paragraph" w:customStyle="1" w:styleId="Suba0">
    <w:name w:val="Sub (a)"/>
    <w:basedOn w:val="Sub1"/>
    <w:autoRedefine/>
    <w:qFormat/>
    <w:rsid w:val="0055243E"/>
    <w:pPr>
      <w:ind w:left="2880"/>
    </w:pPr>
  </w:style>
  <w:style w:type="paragraph" w:customStyle="1" w:styleId="Subr">
    <w:name w:val="Sub (r)"/>
    <w:basedOn w:val="Suba0"/>
    <w:autoRedefine/>
    <w:qFormat/>
    <w:rsid w:val="0055243E"/>
    <w:pPr>
      <w:ind w:firstLine="0"/>
    </w:pPr>
  </w:style>
  <w:style w:type="paragraph" w:styleId="TOCHeading">
    <w:name w:val="TOC Heading"/>
    <w:basedOn w:val="Heading1"/>
    <w:next w:val="Normal"/>
    <w:uiPriority w:val="39"/>
    <w:semiHidden/>
    <w:unhideWhenUsed/>
    <w:qFormat/>
    <w:rsid w:val="00EB5379"/>
    <w:pPr>
      <w:keepLines/>
      <w:spacing w:before="480" w:after="0" w:line="276" w:lineRule="auto"/>
      <w:outlineLvl w:val="9"/>
    </w:pPr>
    <w:rPr>
      <w:rFonts w:asciiTheme="majorHAnsi" w:eastAsiaTheme="majorEastAsia" w:hAnsiTheme="majorHAnsi" w:cstheme="majorBidi"/>
      <w:color w:val="365F91" w:themeColor="accent1" w:themeShade="BF"/>
      <w:sz w:val="28"/>
      <w:szCs w:val="28"/>
      <w:u w:val="none"/>
    </w:rPr>
  </w:style>
  <w:style w:type="character" w:customStyle="1" w:styleId="SubaChar">
    <w:name w:val="Sub a. Char"/>
    <w:basedOn w:val="DefaultParagraphFont"/>
    <w:link w:val="Suba"/>
    <w:rsid w:val="007D66BA"/>
    <w:rPr>
      <w:rFonts w:eastAsia="Times New Roman"/>
      <w:szCs w:val="20"/>
    </w:rPr>
  </w:style>
  <w:style w:type="paragraph" w:customStyle="1" w:styleId="NOTE">
    <w:name w:val="NOTE"/>
    <w:basedOn w:val="Normal"/>
    <w:qFormat/>
    <w:rsid w:val="00C71C2E"/>
    <w:pPr>
      <w:ind w:left="1440" w:right="1440"/>
    </w:pPr>
    <w:rPr>
      <w:rFonts w:eastAsia="Calibri"/>
      <w:szCs w:val="22"/>
    </w:rPr>
  </w:style>
  <w:style w:type="paragraph" w:styleId="BalloonText">
    <w:name w:val="Balloon Text"/>
    <w:basedOn w:val="Normal"/>
    <w:link w:val="BalloonTextChar"/>
    <w:semiHidden/>
    <w:unhideWhenUsed/>
    <w:rsid w:val="007D1754"/>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7D1754"/>
    <w:rPr>
      <w:rFonts w:ascii="Tahoma" w:hAnsi="Tahoma" w:cs="Tahoma"/>
      <w:sz w:val="16"/>
      <w:szCs w:val="16"/>
    </w:rPr>
  </w:style>
  <w:style w:type="paragraph" w:customStyle="1" w:styleId="Normal1">
    <w:name w:val="Normal1"/>
    <w:rsid w:val="00450215"/>
    <w:pPr>
      <w:spacing w:after="240"/>
    </w:pPr>
    <w:rPr>
      <w:rFonts w:eastAsia="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sites/default/files/omb/financial/memos/implementation-of-freeze-the-footprint-guidanc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2u2shared\A2U2SHARED\Shared\Templates\Letterhead\Archives%20II%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CE83E-C13C-459F-8723-307795E3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Archives II Letterhead</Template>
  <TotalTime>2</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Archives II Letterhead</vt:lpstr>
    </vt:vector>
  </TitlesOfParts>
  <Company>NARA</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II Letterhead</dc:title>
  <dc:creator>GEverett</dc:creator>
  <cp:keywords>template, letterhead, AII</cp:keywords>
  <cp:lastModifiedBy>Jocelyn Blakely-Hill</cp:lastModifiedBy>
  <cp:revision>2</cp:revision>
  <cp:lastPrinted>2010-11-02T19:08:00Z</cp:lastPrinted>
  <dcterms:created xsi:type="dcterms:W3CDTF">2017-01-09T16:14:00Z</dcterms:created>
  <dcterms:modified xsi:type="dcterms:W3CDTF">2017-01-09T16:14:00Z</dcterms:modified>
</cp:coreProperties>
</file>