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19" w:rsidRPr="00E26F81" w:rsidRDefault="008823A5" w:rsidP="00F65419">
      <w:pPr>
        <w:spacing w:after="0" w:line="240" w:lineRule="auto"/>
        <w:rPr>
          <w:rFonts w:eastAsia="Times New Roman"/>
          <w:color w:val="000000"/>
          <w:sz w:val="24"/>
          <w:szCs w:val="24"/>
        </w:rPr>
      </w:pPr>
      <w:r w:rsidRPr="008823A5">
        <w:rPr>
          <w:rFonts w:eastAsia="Times New Roman"/>
          <w:sz w:val="24"/>
          <w:szCs w:val="24"/>
        </w:rPr>
        <w:t>June 10</w:t>
      </w:r>
      <w:r w:rsidR="00F65419" w:rsidRPr="00E26F81">
        <w:rPr>
          <w:rFonts w:eastAsia="Times New Roman"/>
          <w:color w:val="000000"/>
          <w:sz w:val="24"/>
          <w:szCs w:val="24"/>
        </w:rPr>
        <w:t>, 2016</w:t>
      </w:r>
    </w:p>
    <w:p w:rsidR="00F65419" w:rsidRPr="00E26F81" w:rsidRDefault="00F65419" w:rsidP="00F65419">
      <w:pPr>
        <w:spacing w:after="0" w:line="240" w:lineRule="auto"/>
        <w:rPr>
          <w:rFonts w:eastAsia="Times New Roman"/>
          <w:color w:val="000000"/>
          <w:sz w:val="24"/>
          <w:szCs w:val="24"/>
        </w:rPr>
      </w:pPr>
    </w:p>
    <w:p w:rsidR="00F65419" w:rsidRPr="00E26F81" w:rsidRDefault="008823A5" w:rsidP="00F65419">
      <w:pPr>
        <w:spacing w:after="0" w:line="240" w:lineRule="auto"/>
        <w:rPr>
          <w:rFonts w:eastAsia="Times New Roman"/>
          <w:color w:val="FF0000"/>
          <w:sz w:val="24"/>
          <w:szCs w:val="24"/>
        </w:rPr>
      </w:pPr>
      <w:r>
        <w:rPr>
          <w:rFonts w:eastAsia="Times New Roman"/>
          <w:color w:val="000000"/>
          <w:sz w:val="24"/>
          <w:szCs w:val="24"/>
        </w:rPr>
        <w:t>To our Valued Customers:</w:t>
      </w:r>
    </w:p>
    <w:p w:rsidR="0073252B" w:rsidRDefault="0073252B" w:rsidP="0073252B">
      <w:pPr>
        <w:spacing w:after="0" w:line="240" w:lineRule="auto"/>
        <w:rPr>
          <w:rFonts w:eastAsia="Times New Roman"/>
          <w:color w:val="000000"/>
          <w:sz w:val="24"/>
          <w:szCs w:val="24"/>
        </w:rPr>
      </w:pPr>
    </w:p>
    <w:p w:rsidR="0073252B" w:rsidRPr="00E26F81" w:rsidRDefault="0073252B" w:rsidP="0073252B">
      <w:pPr>
        <w:spacing w:after="0" w:line="240" w:lineRule="auto"/>
        <w:rPr>
          <w:rFonts w:eastAsia="Times New Roman"/>
          <w:sz w:val="24"/>
          <w:szCs w:val="24"/>
        </w:rPr>
      </w:pPr>
      <w:bookmarkStart w:id="0" w:name="_GoBack"/>
      <w:r w:rsidRPr="00E26F81">
        <w:rPr>
          <w:rFonts w:eastAsia="Times New Roman"/>
          <w:color w:val="000000"/>
          <w:sz w:val="24"/>
          <w:szCs w:val="24"/>
        </w:rPr>
        <w:t>Effective October 1, 2016, the Federal Records Centers Program will begin charging an additional fee for certain transactions that are not submitted through the ARCIS Customer Portal</w:t>
      </w:r>
      <w:bookmarkEnd w:id="0"/>
      <w:r w:rsidRPr="00E26F81">
        <w:rPr>
          <w:rFonts w:eastAsia="Times New Roman"/>
          <w:color w:val="000000"/>
          <w:sz w:val="24"/>
          <w:szCs w:val="24"/>
        </w:rPr>
        <w:t>, specifically records transfers (service code A0) and reference requests (service codes R1, R2, R3, R4, RW, RX).  This additional fee will</w:t>
      </w:r>
      <w:r w:rsidRPr="00E26F81">
        <w:rPr>
          <w:rFonts w:eastAsia="Times New Roman"/>
          <w:i/>
          <w:color w:val="000000"/>
          <w:sz w:val="24"/>
          <w:szCs w:val="24"/>
        </w:rPr>
        <w:t xml:space="preserve"> not</w:t>
      </w:r>
      <w:r w:rsidRPr="00E26F81">
        <w:rPr>
          <w:rFonts w:eastAsia="Times New Roman"/>
          <w:color w:val="000000"/>
          <w:sz w:val="24"/>
          <w:szCs w:val="24"/>
        </w:rPr>
        <w:t xml:space="preserve"> apply to civilian and military reference requests for Official Military Personnel Folders (OMPFs), Official Personnel Folders (OPFs), and Employee Medical Folders (EMFs).</w:t>
      </w:r>
    </w:p>
    <w:p w:rsidR="00F65419" w:rsidRPr="00E26F81" w:rsidRDefault="00F65419" w:rsidP="00F65419">
      <w:pPr>
        <w:spacing w:after="0" w:line="240" w:lineRule="auto"/>
        <w:rPr>
          <w:rFonts w:eastAsia="Times New Roman"/>
          <w:color w:val="000000"/>
          <w:sz w:val="24"/>
          <w:szCs w:val="24"/>
        </w:rPr>
      </w:pPr>
    </w:p>
    <w:p w:rsidR="00F65419" w:rsidRPr="00E26F81" w:rsidRDefault="00F65419" w:rsidP="00F65419">
      <w:pPr>
        <w:spacing w:after="0" w:line="240" w:lineRule="auto"/>
        <w:rPr>
          <w:rFonts w:eastAsia="Times New Roman"/>
          <w:sz w:val="24"/>
          <w:szCs w:val="24"/>
        </w:rPr>
      </w:pPr>
      <w:r w:rsidRPr="00E26F81">
        <w:rPr>
          <w:rFonts w:eastAsia="Times New Roman"/>
          <w:color w:val="000000"/>
          <w:sz w:val="24"/>
          <w:szCs w:val="24"/>
        </w:rPr>
        <w:t>In August 2011, the Federal Records Centers Program (FRCP) released the Archives and Records Centers Information System (ARCIS) Customer Portal version 2.0 which enables agencies to:</w:t>
      </w:r>
    </w:p>
    <w:p w:rsidR="00F65419" w:rsidRPr="00E26F81" w:rsidRDefault="00F65419" w:rsidP="00F65419">
      <w:pPr>
        <w:spacing w:after="0" w:line="240" w:lineRule="auto"/>
        <w:rPr>
          <w:rFonts w:eastAsia="Times New Roman"/>
          <w:sz w:val="24"/>
          <w:szCs w:val="24"/>
        </w:rPr>
      </w:pPr>
    </w:p>
    <w:p w:rsidR="00F65419" w:rsidRPr="00E26F81" w:rsidRDefault="00F65419" w:rsidP="00F65419">
      <w:pPr>
        <w:numPr>
          <w:ilvl w:val="0"/>
          <w:numId w:val="11"/>
        </w:numPr>
        <w:spacing w:after="0" w:line="240" w:lineRule="auto"/>
        <w:textAlignment w:val="baseline"/>
        <w:rPr>
          <w:rFonts w:eastAsia="Times New Roman"/>
          <w:color w:val="000000"/>
          <w:sz w:val="24"/>
          <w:szCs w:val="24"/>
        </w:rPr>
      </w:pPr>
      <w:r w:rsidRPr="00E26F81">
        <w:rPr>
          <w:rFonts w:eastAsia="Times New Roman"/>
          <w:color w:val="000000"/>
          <w:sz w:val="24"/>
          <w:szCs w:val="24"/>
        </w:rPr>
        <w:t>submit Reference Requests,</w:t>
      </w:r>
    </w:p>
    <w:p w:rsidR="00F65419" w:rsidRPr="00E26F81" w:rsidRDefault="00F65419" w:rsidP="00F65419">
      <w:pPr>
        <w:numPr>
          <w:ilvl w:val="0"/>
          <w:numId w:val="11"/>
        </w:numPr>
        <w:spacing w:after="0" w:line="240" w:lineRule="auto"/>
        <w:textAlignment w:val="baseline"/>
        <w:rPr>
          <w:rFonts w:eastAsia="Times New Roman"/>
          <w:color w:val="000000"/>
          <w:sz w:val="24"/>
          <w:szCs w:val="24"/>
        </w:rPr>
      </w:pPr>
      <w:r w:rsidRPr="00E26F81">
        <w:rPr>
          <w:rFonts w:eastAsia="Times New Roman"/>
          <w:color w:val="000000"/>
          <w:sz w:val="24"/>
          <w:szCs w:val="24"/>
        </w:rPr>
        <w:t xml:space="preserve">submit </w:t>
      </w:r>
      <w:r w:rsidRPr="00E26F81">
        <w:rPr>
          <w:rFonts w:eastAsia="Times New Roman"/>
          <w:bCs/>
          <w:color w:val="000000"/>
          <w:sz w:val="24"/>
          <w:szCs w:val="24"/>
        </w:rPr>
        <w:t>Records Transfers</w:t>
      </w:r>
      <w:r w:rsidRPr="00E26F81">
        <w:rPr>
          <w:rFonts w:eastAsia="Times New Roman"/>
          <w:color w:val="000000"/>
          <w:sz w:val="24"/>
          <w:szCs w:val="24"/>
        </w:rPr>
        <w:t>,</w:t>
      </w:r>
    </w:p>
    <w:p w:rsidR="00F65419" w:rsidRPr="00E26F81" w:rsidRDefault="00F65419" w:rsidP="00F65419">
      <w:pPr>
        <w:numPr>
          <w:ilvl w:val="0"/>
          <w:numId w:val="11"/>
        </w:numPr>
        <w:spacing w:after="0" w:line="240" w:lineRule="auto"/>
        <w:textAlignment w:val="baseline"/>
        <w:rPr>
          <w:rFonts w:eastAsia="Times New Roman"/>
          <w:color w:val="000000"/>
          <w:sz w:val="24"/>
          <w:szCs w:val="24"/>
        </w:rPr>
      </w:pPr>
      <w:r w:rsidRPr="00E26F81">
        <w:rPr>
          <w:rFonts w:eastAsia="Times New Roman"/>
          <w:bCs/>
          <w:color w:val="000000"/>
          <w:sz w:val="24"/>
          <w:szCs w:val="24"/>
        </w:rPr>
        <w:t xml:space="preserve">apply increased levels of access controls </w:t>
      </w:r>
      <w:r w:rsidRPr="00E26F81">
        <w:rPr>
          <w:rFonts w:eastAsia="Times New Roman"/>
          <w:color w:val="000000"/>
          <w:sz w:val="24"/>
          <w:szCs w:val="24"/>
        </w:rPr>
        <w:t>to records, and</w:t>
      </w:r>
    </w:p>
    <w:p w:rsidR="00F65419" w:rsidRPr="00E26F81" w:rsidRDefault="00F65419" w:rsidP="00F65419">
      <w:pPr>
        <w:numPr>
          <w:ilvl w:val="0"/>
          <w:numId w:val="11"/>
        </w:numPr>
        <w:spacing w:after="0" w:line="240" w:lineRule="auto"/>
        <w:textAlignment w:val="baseline"/>
        <w:rPr>
          <w:rFonts w:eastAsia="Times New Roman"/>
          <w:color w:val="000000"/>
          <w:sz w:val="24"/>
          <w:szCs w:val="24"/>
        </w:rPr>
      </w:pPr>
      <w:proofErr w:type="gramStart"/>
      <w:r w:rsidRPr="00E26F81">
        <w:rPr>
          <w:rFonts w:eastAsia="Times New Roman"/>
          <w:bCs/>
          <w:color w:val="000000"/>
          <w:sz w:val="24"/>
          <w:szCs w:val="24"/>
        </w:rPr>
        <w:t>manage</w:t>
      </w:r>
      <w:proofErr w:type="gramEnd"/>
      <w:r w:rsidRPr="00E26F81">
        <w:rPr>
          <w:rFonts w:eastAsia="Times New Roman"/>
          <w:bCs/>
          <w:color w:val="000000"/>
          <w:sz w:val="24"/>
          <w:szCs w:val="24"/>
        </w:rPr>
        <w:t xml:space="preserve"> user administration to gain better control over who has access to agency records</w:t>
      </w:r>
      <w:r w:rsidRPr="00E26F81">
        <w:rPr>
          <w:rFonts w:eastAsia="Times New Roman"/>
          <w:color w:val="000000"/>
          <w:sz w:val="24"/>
          <w:szCs w:val="24"/>
        </w:rPr>
        <w:t>.</w:t>
      </w:r>
    </w:p>
    <w:p w:rsidR="00F65419" w:rsidRPr="00E26F81" w:rsidRDefault="00F65419" w:rsidP="00F65419">
      <w:pPr>
        <w:spacing w:after="0" w:line="240" w:lineRule="auto"/>
        <w:rPr>
          <w:rFonts w:eastAsia="Times New Roman"/>
          <w:sz w:val="24"/>
          <w:szCs w:val="24"/>
        </w:rPr>
      </w:pPr>
    </w:p>
    <w:p w:rsidR="00F65419" w:rsidRDefault="00F65419" w:rsidP="00F65419">
      <w:pPr>
        <w:spacing w:after="0" w:line="240" w:lineRule="auto"/>
        <w:rPr>
          <w:rFonts w:eastAsia="Times New Roman"/>
          <w:bCs/>
          <w:color w:val="000000"/>
          <w:sz w:val="24"/>
          <w:szCs w:val="24"/>
        </w:rPr>
      </w:pPr>
      <w:r w:rsidRPr="00E26F81">
        <w:rPr>
          <w:rFonts w:eastAsia="Times New Roman"/>
          <w:bCs/>
          <w:color w:val="000000"/>
          <w:sz w:val="24"/>
          <w:szCs w:val="24"/>
        </w:rPr>
        <w:t>In addition to these benefits, initiating online reference requests and records transfers is in step with the Managing Government Records Directive issued on</w:t>
      </w:r>
      <w:r w:rsidRPr="00E26F81">
        <w:rPr>
          <w:sz w:val="24"/>
          <w:szCs w:val="24"/>
        </w:rPr>
        <w:t xml:space="preserve"> August 24, 2012 </w:t>
      </w:r>
      <w:r w:rsidRPr="00E26F81">
        <w:rPr>
          <w:rFonts w:eastAsia="Times New Roman"/>
          <w:bCs/>
          <w:color w:val="000000"/>
          <w:sz w:val="24"/>
          <w:szCs w:val="24"/>
        </w:rPr>
        <w:t xml:space="preserve">that requires to the fullest extent possible, agencies eliminate paper and use electronic recordkeeping.  </w:t>
      </w:r>
    </w:p>
    <w:p w:rsidR="0073252B" w:rsidRPr="00E26F81" w:rsidRDefault="0073252B" w:rsidP="00F65419">
      <w:pPr>
        <w:spacing w:after="0" w:line="240" w:lineRule="auto"/>
        <w:rPr>
          <w:rFonts w:eastAsia="Times New Roman"/>
          <w:sz w:val="24"/>
          <w:szCs w:val="24"/>
        </w:rPr>
      </w:pPr>
    </w:p>
    <w:p w:rsidR="00F65419" w:rsidRPr="00E26F81" w:rsidRDefault="0073252B" w:rsidP="00F65419">
      <w:pPr>
        <w:spacing w:after="0" w:line="240" w:lineRule="auto"/>
        <w:rPr>
          <w:rFonts w:eastAsia="Times New Roman"/>
          <w:sz w:val="24"/>
          <w:szCs w:val="24"/>
        </w:rPr>
      </w:pPr>
      <w:r>
        <w:rPr>
          <w:rFonts w:eastAsia="Times New Roman"/>
          <w:color w:val="000000"/>
          <w:sz w:val="24"/>
          <w:szCs w:val="24"/>
        </w:rPr>
        <w:t xml:space="preserve">If your agency has not deployed on </w:t>
      </w:r>
      <w:r w:rsidR="00F65419" w:rsidRPr="00E26F81">
        <w:rPr>
          <w:rFonts w:eastAsia="Times New Roman"/>
          <w:color w:val="000000"/>
          <w:sz w:val="24"/>
          <w:szCs w:val="24"/>
        </w:rPr>
        <w:t>the ARC</w:t>
      </w:r>
      <w:r>
        <w:rPr>
          <w:rFonts w:eastAsia="Times New Roman"/>
          <w:color w:val="000000"/>
          <w:sz w:val="24"/>
          <w:szCs w:val="24"/>
        </w:rPr>
        <w:t xml:space="preserve">IS Customer Portal v2.0, please provide the names and email addresses </w:t>
      </w:r>
      <w:r w:rsidR="00F65419" w:rsidRPr="00E26F81">
        <w:rPr>
          <w:rFonts w:eastAsia="Times New Roman"/>
          <w:color w:val="222222"/>
          <w:sz w:val="24"/>
          <w:szCs w:val="24"/>
          <w:shd w:val="clear" w:color="auto" w:fill="FFFFFF"/>
        </w:rPr>
        <w:t xml:space="preserve">for no more than two Super Administrators to your Account Manager, </w:t>
      </w:r>
      <w:r w:rsidR="00F65419" w:rsidRPr="00E26F81">
        <w:rPr>
          <w:rFonts w:eastAsia="Times New Roman"/>
          <w:color w:val="FF0000"/>
          <w:sz w:val="24"/>
          <w:szCs w:val="24"/>
          <w:shd w:val="clear" w:color="auto" w:fill="FFFFFF"/>
        </w:rPr>
        <w:t>[Insert Account Manager Name], at account.mager@nara.gov</w:t>
      </w:r>
      <w:r w:rsidR="00F65419" w:rsidRPr="00E26F81">
        <w:rPr>
          <w:rFonts w:eastAsia="Times New Roman"/>
          <w:color w:val="222222"/>
          <w:sz w:val="24"/>
          <w:szCs w:val="24"/>
          <w:shd w:val="clear" w:color="auto" w:fill="FFFFFF"/>
        </w:rPr>
        <w:t xml:space="preserve">.  A Super Administrator has the capability and authority to decide how the agency is configured in ARCIS and is assigned all the capabilities the system has to offer to include creating, modifying, and activating/inactivating user profiles. </w:t>
      </w:r>
    </w:p>
    <w:p w:rsidR="00F65419" w:rsidRDefault="00F65419" w:rsidP="00F65419">
      <w:pPr>
        <w:spacing w:after="0" w:line="240" w:lineRule="auto"/>
        <w:rPr>
          <w:rFonts w:eastAsia="Times New Roman"/>
          <w:color w:val="000000"/>
          <w:sz w:val="24"/>
          <w:szCs w:val="24"/>
        </w:rPr>
      </w:pPr>
    </w:p>
    <w:p w:rsidR="0073252B" w:rsidRPr="00E26F81" w:rsidRDefault="0073252B" w:rsidP="00F65419">
      <w:pPr>
        <w:spacing w:after="0" w:line="240" w:lineRule="auto"/>
        <w:rPr>
          <w:rFonts w:eastAsia="Times New Roman"/>
          <w:color w:val="000000"/>
          <w:sz w:val="24"/>
          <w:szCs w:val="24"/>
        </w:rPr>
      </w:pPr>
    </w:p>
    <w:p w:rsidR="00F65419" w:rsidRPr="00E26F81" w:rsidRDefault="00F65419" w:rsidP="00F65419">
      <w:pPr>
        <w:spacing w:after="0" w:line="240" w:lineRule="auto"/>
        <w:rPr>
          <w:rFonts w:eastAsia="Times New Roman"/>
          <w:sz w:val="24"/>
          <w:szCs w:val="24"/>
        </w:rPr>
      </w:pPr>
      <w:r w:rsidRPr="00E26F81">
        <w:rPr>
          <w:rFonts w:eastAsia="Times New Roman"/>
          <w:color w:val="000000"/>
          <w:sz w:val="24"/>
          <w:szCs w:val="24"/>
        </w:rPr>
        <w:t xml:space="preserve">To assist you in this transition, we have arranged a nine minute </w:t>
      </w:r>
      <w:hyperlink r:id="rId8" w:history="1">
        <w:r w:rsidRPr="00E26F81">
          <w:rPr>
            <w:rStyle w:val="Hyperlink"/>
            <w:sz w:val="24"/>
            <w:szCs w:val="24"/>
          </w:rPr>
          <w:t>video</w:t>
        </w:r>
      </w:hyperlink>
      <w:r w:rsidRPr="00E26F81">
        <w:rPr>
          <w:rFonts w:eastAsia="Times New Roman"/>
          <w:color w:val="000000"/>
          <w:sz w:val="24"/>
          <w:szCs w:val="24"/>
        </w:rPr>
        <w:t xml:space="preserve"> to introduce you to ARCIS as well as short training </w:t>
      </w:r>
      <w:hyperlink r:id="rId9" w:history="1">
        <w:r w:rsidRPr="00E26F81">
          <w:rPr>
            <w:rStyle w:val="Hyperlink"/>
            <w:sz w:val="24"/>
            <w:szCs w:val="24"/>
          </w:rPr>
          <w:t>videos</w:t>
        </w:r>
      </w:hyperlink>
      <w:r w:rsidRPr="00E26F81">
        <w:rPr>
          <w:rFonts w:eastAsia="Times New Roman"/>
          <w:color w:val="000000"/>
          <w:sz w:val="24"/>
          <w:szCs w:val="24"/>
        </w:rPr>
        <w:t xml:space="preserve"> that show you how to use each of the separate functions. </w:t>
      </w:r>
    </w:p>
    <w:p w:rsidR="00F65419" w:rsidRPr="00E26F81" w:rsidRDefault="00F65419" w:rsidP="00F65419">
      <w:pPr>
        <w:spacing w:after="0" w:line="240" w:lineRule="auto"/>
        <w:rPr>
          <w:rFonts w:eastAsia="Times New Roman"/>
          <w:sz w:val="24"/>
          <w:szCs w:val="24"/>
        </w:rPr>
      </w:pPr>
    </w:p>
    <w:p w:rsidR="00F65419" w:rsidRPr="00E26F81" w:rsidRDefault="00F65419" w:rsidP="00F65419">
      <w:pPr>
        <w:spacing w:after="0" w:line="240" w:lineRule="auto"/>
        <w:rPr>
          <w:rFonts w:eastAsia="Times New Roman"/>
          <w:color w:val="222222"/>
          <w:sz w:val="24"/>
          <w:szCs w:val="24"/>
        </w:rPr>
      </w:pPr>
      <w:r w:rsidRPr="00E26F81">
        <w:rPr>
          <w:rFonts w:eastAsia="Times New Roman"/>
          <w:color w:val="222222"/>
          <w:sz w:val="24"/>
          <w:szCs w:val="24"/>
          <w:shd w:val="clear" w:color="auto" w:fill="FFFFFF"/>
        </w:rPr>
        <w:t>Once deployed, your agency will assume full responsibility for user administration and the ARCIS Help Desk will no longer manage your agency’s user profiles.  The Help Desk is still available to answer your questions.</w:t>
      </w:r>
    </w:p>
    <w:p w:rsidR="00F65419" w:rsidRPr="00E26F81" w:rsidRDefault="00F65419" w:rsidP="00F65419">
      <w:pPr>
        <w:spacing w:after="0" w:line="240" w:lineRule="auto"/>
        <w:rPr>
          <w:rFonts w:eastAsia="Times New Roman"/>
          <w:sz w:val="24"/>
          <w:szCs w:val="24"/>
        </w:rPr>
      </w:pPr>
    </w:p>
    <w:p w:rsidR="00F65419" w:rsidRPr="00E26F81" w:rsidRDefault="00F65419" w:rsidP="00F65419">
      <w:pPr>
        <w:spacing w:after="0" w:line="240" w:lineRule="auto"/>
        <w:rPr>
          <w:rFonts w:eastAsia="Times New Roman"/>
          <w:color w:val="222222"/>
          <w:sz w:val="24"/>
          <w:szCs w:val="24"/>
          <w:shd w:val="clear" w:color="auto" w:fill="FFFFFF"/>
        </w:rPr>
      </w:pPr>
      <w:r w:rsidRPr="00E26F81">
        <w:rPr>
          <w:rFonts w:eastAsia="Times New Roman"/>
          <w:color w:val="222222"/>
          <w:sz w:val="24"/>
          <w:szCs w:val="24"/>
          <w:shd w:val="clear" w:color="auto" w:fill="FFFFFF"/>
        </w:rPr>
        <w:t>Sincerely,</w:t>
      </w:r>
    </w:p>
    <w:p w:rsidR="00F65419" w:rsidRPr="00E26F81" w:rsidRDefault="00F65419" w:rsidP="00F65419">
      <w:pPr>
        <w:spacing w:after="0" w:line="240" w:lineRule="auto"/>
        <w:rPr>
          <w:rFonts w:eastAsia="Times New Roman"/>
          <w:sz w:val="24"/>
          <w:szCs w:val="24"/>
        </w:rPr>
      </w:pPr>
    </w:p>
    <w:p w:rsidR="00F65419" w:rsidRPr="00E26F81" w:rsidRDefault="00F65419" w:rsidP="00F65419">
      <w:pPr>
        <w:rPr>
          <w:sz w:val="24"/>
          <w:szCs w:val="24"/>
        </w:rPr>
      </w:pPr>
      <w:r w:rsidRPr="00E26F81">
        <w:rPr>
          <w:noProof/>
          <w:sz w:val="24"/>
          <w:szCs w:val="24"/>
        </w:rPr>
        <w:lastRenderedPageBreak/>
        <w:drawing>
          <wp:inline distT="0" distB="0" distL="0" distR="0">
            <wp:extent cx="1485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p w:rsidR="00F65419" w:rsidRPr="00E26F81" w:rsidRDefault="00F65419" w:rsidP="00F65419">
      <w:pPr>
        <w:spacing w:line="240" w:lineRule="auto"/>
        <w:contextualSpacing/>
        <w:rPr>
          <w:sz w:val="24"/>
          <w:szCs w:val="24"/>
        </w:rPr>
      </w:pPr>
      <w:r w:rsidRPr="00E26F81">
        <w:rPr>
          <w:sz w:val="24"/>
          <w:szCs w:val="24"/>
        </w:rPr>
        <w:t>DAVID M. WEINBERG</w:t>
      </w:r>
    </w:p>
    <w:p w:rsidR="00F65419" w:rsidRPr="00E26F81" w:rsidRDefault="00F65419" w:rsidP="00F65419">
      <w:pPr>
        <w:spacing w:line="240" w:lineRule="auto"/>
        <w:contextualSpacing/>
        <w:rPr>
          <w:sz w:val="24"/>
          <w:szCs w:val="24"/>
        </w:rPr>
      </w:pPr>
      <w:r w:rsidRPr="00E26F81">
        <w:rPr>
          <w:sz w:val="24"/>
          <w:szCs w:val="24"/>
        </w:rPr>
        <w:t>Director</w:t>
      </w:r>
    </w:p>
    <w:p w:rsidR="00F65419" w:rsidRPr="00E26F81" w:rsidRDefault="00F65419" w:rsidP="00F65419">
      <w:pPr>
        <w:spacing w:line="240" w:lineRule="auto"/>
        <w:contextualSpacing/>
        <w:rPr>
          <w:sz w:val="24"/>
          <w:szCs w:val="24"/>
        </w:rPr>
      </w:pPr>
      <w:r w:rsidRPr="00E26F81">
        <w:rPr>
          <w:sz w:val="24"/>
          <w:szCs w:val="24"/>
        </w:rPr>
        <w:t>Federal Records Centers Program</w:t>
      </w:r>
    </w:p>
    <w:p w:rsidR="00035D10" w:rsidRPr="00E26F81" w:rsidRDefault="00035D10" w:rsidP="0080197C">
      <w:pPr>
        <w:rPr>
          <w:sz w:val="24"/>
          <w:szCs w:val="24"/>
        </w:rPr>
      </w:pPr>
    </w:p>
    <w:sectPr w:rsidR="00035D10" w:rsidRPr="00E26F81" w:rsidSect="001A0108">
      <w:headerReference w:type="first" r:id="rId11"/>
      <w:footerReference w:type="first" r:id="rId12"/>
      <w:pgSz w:w="12240" w:h="15840" w:code="1"/>
      <w:pgMar w:top="1440" w:right="108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19" w:rsidRDefault="00F65419" w:rsidP="007D1754">
      <w:pPr>
        <w:spacing w:after="0"/>
      </w:pPr>
      <w:r>
        <w:separator/>
      </w:r>
    </w:p>
  </w:endnote>
  <w:endnote w:type="continuationSeparator" w:id="0">
    <w:p w:rsidR="00F65419" w:rsidRDefault="00F65419" w:rsidP="007D1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B5" w:rsidRDefault="00876B21">
    <w:pPr>
      <w:pStyle w:val="Footer"/>
    </w:pPr>
    <w:r>
      <w:rPr>
        <w:noProof/>
      </w:rPr>
      <w:drawing>
        <wp:anchor distT="0" distB="0" distL="114300" distR="114300" simplePos="0" relativeHeight="251659264" behindDoc="1" locked="1" layoutInCell="0" allowOverlap="0">
          <wp:simplePos x="0" y="0"/>
          <wp:positionH relativeFrom="page">
            <wp:posOffset>548640</wp:posOffset>
          </wp:positionH>
          <wp:positionV relativeFrom="bottomMargin">
            <wp:posOffset>-91440</wp:posOffset>
          </wp:positionV>
          <wp:extent cx="2286000" cy="1095375"/>
          <wp:effectExtent l="19050" t="0" r="0" b="0"/>
          <wp:wrapNone/>
          <wp:docPr id="3" name="Picture 3" descr="C:\Documents and Settings\CRauscher\Desktop\NARAFooterA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auscher\Desktop\NARAFooterAII.bmp"/>
                  <pic:cNvPicPr>
                    <a:picLocks noChangeAspect="1" noChangeArrowheads="1"/>
                  </pic:cNvPicPr>
                </pic:nvPicPr>
                <pic:blipFill>
                  <a:blip r:embed="rId1"/>
                  <a:srcRect/>
                  <a:stretch>
                    <a:fillRect/>
                  </a:stretch>
                </pic:blipFill>
                <pic:spPr bwMode="auto">
                  <a:xfrm>
                    <a:off x="0" y="0"/>
                    <a:ext cx="2286000" cy="10953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19" w:rsidRDefault="00F65419" w:rsidP="007D1754">
      <w:pPr>
        <w:spacing w:after="0"/>
      </w:pPr>
      <w:r>
        <w:separator/>
      </w:r>
    </w:p>
  </w:footnote>
  <w:footnote w:type="continuationSeparator" w:id="0">
    <w:p w:rsidR="00F65419" w:rsidRDefault="00F65419" w:rsidP="007D17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C2" w:rsidRDefault="006B34C2">
    <w:pPr>
      <w:pStyle w:val="Header"/>
    </w:pPr>
  </w:p>
  <w:p w:rsidR="006B34C2" w:rsidRDefault="006B34C2">
    <w:pPr>
      <w:pStyle w:val="Header"/>
    </w:pPr>
  </w:p>
  <w:p w:rsidR="00770BB5" w:rsidRDefault="00801947">
    <w:pPr>
      <w:pStyle w:val="Header"/>
    </w:pPr>
    <w:r>
      <w:rPr>
        <w:noProof/>
      </w:rPr>
      <w:drawing>
        <wp:anchor distT="0" distB="0" distL="114300" distR="114300" simplePos="0" relativeHeight="251658240" behindDoc="1" locked="1" layoutInCell="0" allowOverlap="0">
          <wp:simplePos x="0" y="0"/>
          <wp:positionH relativeFrom="page">
            <wp:posOffset>365760</wp:posOffset>
          </wp:positionH>
          <wp:positionV relativeFrom="page">
            <wp:posOffset>365760</wp:posOffset>
          </wp:positionV>
          <wp:extent cx="2286000" cy="1590675"/>
          <wp:effectExtent l="19050" t="0" r="0" b="0"/>
          <wp:wrapNone/>
          <wp:docPr id="1" name="Picture 1" descr="C:\Documents and Settings\CRauscher\Desktop\NARAEagle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auscher\Desktop\NARAEagleHeader.bmp"/>
                  <pic:cNvPicPr>
                    <a:picLocks noChangeAspect="1" noChangeArrowheads="1"/>
                  </pic:cNvPicPr>
                </pic:nvPicPr>
                <pic:blipFill>
                  <a:blip r:embed="rId1"/>
                  <a:srcRect/>
                  <a:stretch>
                    <a:fillRect/>
                  </a:stretch>
                </pic:blipFill>
                <pic:spPr bwMode="auto">
                  <a:xfrm>
                    <a:off x="0" y="0"/>
                    <a:ext cx="2286000" cy="1590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362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7EB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0E7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AA76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6AEF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8F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221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D8EC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382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48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261E"/>
    <w:multiLevelType w:val="multilevel"/>
    <w:tmpl w:val="F3AA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19"/>
    <w:rsid w:val="00035D10"/>
    <w:rsid w:val="00050232"/>
    <w:rsid w:val="00095613"/>
    <w:rsid w:val="000B2FCC"/>
    <w:rsid w:val="000D4A7A"/>
    <w:rsid w:val="0016131C"/>
    <w:rsid w:val="00196C75"/>
    <w:rsid w:val="001A0108"/>
    <w:rsid w:val="001A45A3"/>
    <w:rsid w:val="001B6858"/>
    <w:rsid w:val="002039BA"/>
    <w:rsid w:val="00207B57"/>
    <w:rsid w:val="002121F3"/>
    <w:rsid w:val="00273F4C"/>
    <w:rsid w:val="002A73F0"/>
    <w:rsid w:val="002F7B49"/>
    <w:rsid w:val="00310D5D"/>
    <w:rsid w:val="003760B4"/>
    <w:rsid w:val="003A0AE3"/>
    <w:rsid w:val="003B5C37"/>
    <w:rsid w:val="003B6DEE"/>
    <w:rsid w:val="003C4919"/>
    <w:rsid w:val="003E24CE"/>
    <w:rsid w:val="004303AC"/>
    <w:rsid w:val="004769FA"/>
    <w:rsid w:val="004B68F5"/>
    <w:rsid w:val="004C696B"/>
    <w:rsid w:val="004D11A0"/>
    <w:rsid w:val="005027B7"/>
    <w:rsid w:val="00516A19"/>
    <w:rsid w:val="005370D6"/>
    <w:rsid w:val="0055243E"/>
    <w:rsid w:val="00563599"/>
    <w:rsid w:val="005F0889"/>
    <w:rsid w:val="006534C1"/>
    <w:rsid w:val="00685C63"/>
    <w:rsid w:val="00695747"/>
    <w:rsid w:val="006B34C2"/>
    <w:rsid w:val="006B59FB"/>
    <w:rsid w:val="006C19F2"/>
    <w:rsid w:val="006D11C6"/>
    <w:rsid w:val="0073252B"/>
    <w:rsid w:val="00770BB5"/>
    <w:rsid w:val="007842B8"/>
    <w:rsid w:val="007D1754"/>
    <w:rsid w:val="007D52D0"/>
    <w:rsid w:val="007D66BA"/>
    <w:rsid w:val="00801947"/>
    <w:rsid w:val="0080197C"/>
    <w:rsid w:val="00844FA5"/>
    <w:rsid w:val="00876B21"/>
    <w:rsid w:val="008823A5"/>
    <w:rsid w:val="008C068E"/>
    <w:rsid w:val="009C12B3"/>
    <w:rsid w:val="00A07649"/>
    <w:rsid w:val="00A600B3"/>
    <w:rsid w:val="00A8738E"/>
    <w:rsid w:val="00AB66B9"/>
    <w:rsid w:val="00AF1155"/>
    <w:rsid w:val="00B27773"/>
    <w:rsid w:val="00B36318"/>
    <w:rsid w:val="00B91B84"/>
    <w:rsid w:val="00C406CD"/>
    <w:rsid w:val="00C702FF"/>
    <w:rsid w:val="00C71C2E"/>
    <w:rsid w:val="00C721ED"/>
    <w:rsid w:val="00CA053C"/>
    <w:rsid w:val="00CD4FCC"/>
    <w:rsid w:val="00D32E96"/>
    <w:rsid w:val="00D44F14"/>
    <w:rsid w:val="00D61DA9"/>
    <w:rsid w:val="00D906F2"/>
    <w:rsid w:val="00DE66AC"/>
    <w:rsid w:val="00DF32FF"/>
    <w:rsid w:val="00E10289"/>
    <w:rsid w:val="00E26F81"/>
    <w:rsid w:val="00E56BE2"/>
    <w:rsid w:val="00EB5379"/>
    <w:rsid w:val="00EC2739"/>
    <w:rsid w:val="00EE2334"/>
    <w:rsid w:val="00F00320"/>
    <w:rsid w:val="00F006CD"/>
    <w:rsid w:val="00F204FF"/>
    <w:rsid w:val="00F65419"/>
    <w:rsid w:val="00FC0739"/>
    <w:rsid w:val="00FC5B36"/>
    <w:rsid w:val="00FD1598"/>
    <w:rsid w:val="00FE315C"/>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B950BD2-DA6B-4400-B5FE-94078573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19"/>
    <w:pPr>
      <w:spacing w:after="200" w:line="276" w:lineRule="auto"/>
    </w:pPr>
    <w:rPr>
      <w:sz w:val="22"/>
      <w:szCs w:val="22"/>
    </w:rPr>
  </w:style>
  <w:style w:type="paragraph" w:styleId="Heading1">
    <w:name w:val="heading 1"/>
    <w:basedOn w:val="Normal"/>
    <w:next w:val="Normal"/>
    <w:link w:val="Heading1Char"/>
    <w:qFormat/>
    <w:rsid w:val="00EB5379"/>
    <w:pPr>
      <w:keepNext/>
      <w:outlineLvl w:val="0"/>
    </w:pPr>
    <w:rPr>
      <w:rFonts w:eastAsia="Times New Roman"/>
      <w:b/>
      <w:bCs/>
      <w:szCs w:val="20"/>
      <w:u w:val="single"/>
    </w:rPr>
  </w:style>
  <w:style w:type="paragraph" w:styleId="Heading2">
    <w:name w:val="heading 2"/>
    <w:basedOn w:val="Normal"/>
    <w:next w:val="Normal"/>
    <w:link w:val="Heading2Char"/>
    <w:qFormat/>
    <w:rsid w:val="00EB5379"/>
    <w:pPr>
      <w:keepNext/>
      <w:outlineLvl w:val="1"/>
    </w:pPr>
    <w:rPr>
      <w:rFonts w:eastAsia="Times New Roman"/>
      <w:szCs w:val="20"/>
      <w:u w:val="single"/>
    </w:rPr>
  </w:style>
  <w:style w:type="paragraph" w:styleId="Heading3">
    <w:name w:val="heading 3"/>
    <w:basedOn w:val="Normal"/>
    <w:next w:val="Normal"/>
    <w:link w:val="Heading3Char"/>
    <w:qFormat/>
    <w:rsid w:val="00EB5379"/>
    <w:pPr>
      <w:keepNext/>
      <w:outlineLvl w:val="2"/>
    </w:pPr>
    <w:rPr>
      <w:rFonts w:eastAsia="Times New Roman"/>
      <w:b/>
      <w:bCs/>
      <w:szCs w:val="20"/>
    </w:rPr>
  </w:style>
  <w:style w:type="paragraph" w:styleId="Heading4">
    <w:name w:val="heading 4"/>
    <w:basedOn w:val="Normal"/>
    <w:next w:val="Normal"/>
    <w:link w:val="Heading4Char"/>
    <w:uiPriority w:val="9"/>
    <w:semiHidden/>
    <w:unhideWhenUsed/>
    <w:qFormat/>
    <w:rsid w:val="00516A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379"/>
    <w:rPr>
      <w:rFonts w:eastAsia="Times New Roman"/>
      <w:b/>
      <w:bCs/>
      <w:szCs w:val="20"/>
      <w:u w:val="single"/>
    </w:rPr>
  </w:style>
  <w:style w:type="character" w:customStyle="1" w:styleId="Heading2Char">
    <w:name w:val="Heading 2 Char"/>
    <w:basedOn w:val="DefaultParagraphFont"/>
    <w:link w:val="Heading2"/>
    <w:rsid w:val="00EB5379"/>
    <w:rPr>
      <w:rFonts w:eastAsia="Times New Roman"/>
      <w:szCs w:val="20"/>
      <w:u w:val="single"/>
    </w:rPr>
  </w:style>
  <w:style w:type="character" w:customStyle="1" w:styleId="Heading4Char">
    <w:name w:val="Heading 4 Char"/>
    <w:basedOn w:val="DefaultParagraphFont"/>
    <w:link w:val="Heading4"/>
    <w:uiPriority w:val="9"/>
    <w:semiHidden/>
    <w:rsid w:val="00516A1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516A19"/>
    <w:rPr>
      <w:rFonts w:eastAsia="Times New Roman"/>
      <w:sz w:val="20"/>
    </w:rPr>
  </w:style>
  <w:style w:type="character" w:customStyle="1" w:styleId="FootnoteTextChar">
    <w:name w:val="Footnote Text Char"/>
    <w:basedOn w:val="DefaultParagraphFont"/>
    <w:link w:val="FootnoteText"/>
    <w:semiHidden/>
    <w:rsid w:val="00516A19"/>
    <w:rPr>
      <w:rFonts w:eastAsia="Times New Roman"/>
      <w:sz w:val="20"/>
    </w:rPr>
  </w:style>
  <w:style w:type="paragraph" w:styleId="Header">
    <w:name w:val="header"/>
    <w:basedOn w:val="Normal"/>
    <w:link w:val="HeaderChar"/>
    <w:uiPriority w:val="99"/>
    <w:rsid w:val="00516A19"/>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16A19"/>
    <w:rPr>
      <w:rFonts w:eastAsia="Times New Roman"/>
      <w:snapToGrid w:val="0"/>
    </w:rPr>
  </w:style>
  <w:style w:type="paragraph" w:styleId="Footer">
    <w:name w:val="footer"/>
    <w:basedOn w:val="Normal"/>
    <w:link w:val="FooterChar"/>
    <w:rsid w:val="00516A19"/>
    <w:pPr>
      <w:tabs>
        <w:tab w:val="center" w:pos="4320"/>
        <w:tab w:val="right" w:pos="8640"/>
      </w:tabs>
    </w:pPr>
    <w:rPr>
      <w:rFonts w:eastAsia="Times New Roman"/>
    </w:rPr>
  </w:style>
  <w:style w:type="character" w:customStyle="1" w:styleId="FooterChar">
    <w:name w:val="Footer Char"/>
    <w:basedOn w:val="DefaultParagraphFont"/>
    <w:link w:val="Footer"/>
    <w:rsid w:val="00516A19"/>
    <w:rPr>
      <w:rFonts w:eastAsia="Times New Roman"/>
      <w:snapToGrid w:val="0"/>
    </w:rPr>
  </w:style>
  <w:style w:type="character" w:styleId="FootnoteReference">
    <w:name w:val="footnote reference"/>
    <w:semiHidden/>
    <w:rsid w:val="00516A19"/>
  </w:style>
  <w:style w:type="paragraph" w:styleId="Title">
    <w:name w:val="Title"/>
    <w:basedOn w:val="Normal"/>
    <w:next w:val="Normal"/>
    <w:link w:val="TitleChar"/>
    <w:autoRedefine/>
    <w:uiPriority w:val="10"/>
    <w:qFormat/>
    <w:rsid w:val="007D66BA"/>
    <w:pPr>
      <w:pBdr>
        <w:bottom w:val="single" w:sz="8" w:space="4" w:color="4F81BD" w:themeColor="accent1"/>
      </w:pBdr>
      <w:contextualSpacing/>
    </w:pPr>
    <w:rPr>
      <w:rFonts w:eastAsiaTheme="majorEastAsia" w:cstheme="majorBidi"/>
      <w:color w:val="000000" w:themeColor="text1"/>
      <w:spacing w:val="5"/>
      <w:kern w:val="28"/>
      <w:sz w:val="44"/>
      <w:szCs w:val="52"/>
    </w:rPr>
  </w:style>
  <w:style w:type="character" w:styleId="Hyperlink">
    <w:name w:val="Hyperlink"/>
    <w:basedOn w:val="DefaultParagraphFont"/>
    <w:uiPriority w:val="99"/>
    <w:rsid w:val="00516A19"/>
    <w:rPr>
      <w:color w:val="0000FF"/>
      <w:u w:val="single"/>
    </w:rPr>
  </w:style>
  <w:style w:type="character" w:styleId="FollowedHyperlink">
    <w:name w:val="FollowedHyperlink"/>
    <w:basedOn w:val="DefaultParagraphFont"/>
    <w:rsid w:val="00516A19"/>
    <w:rPr>
      <w:color w:val="800080"/>
      <w:u w:val="single"/>
    </w:rPr>
  </w:style>
  <w:style w:type="character" w:styleId="Strong">
    <w:name w:val="Strong"/>
    <w:basedOn w:val="DefaultParagraphFont"/>
    <w:uiPriority w:val="22"/>
    <w:rsid w:val="00516A19"/>
    <w:rPr>
      <w:b/>
      <w:bCs/>
    </w:rPr>
  </w:style>
  <w:style w:type="character" w:customStyle="1" w:styleId="TitleChar">
    <w:name w:val="Title Char"/>
    <w:basedOn w:val="DefaultParagraphFont"/>
    <w:link w:val="Title"/>
    <w:uiPriority w:val="10"/>
    <w:rsid w:val="007D66BA"/>
    <w:rPr>
      <w:rFonts w:eastAsiaTheme="majorEastAsia" w:cstheme="majorBidi"/>
      <w:color w:val="000000" w:themeColor="text1"/>
      <w:spacing w:val="5"/>
      <w:kern w:val="28"/>
      <w:sz w:val="44"/>
      <w:szCs w:val="52"/>
    </w:rPr>
  </w:style>
  <w:style w:type="table" w:styleId="TableGrid">
    <w:name w:val="Table Grid"/>
    <w:basedOn w:val="TableNormal"/>
    <w:rsid w:val="00516A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379"/>
    <w:rPr>
      <w:rFonts w:eastAsia="Times New Roman"/>
      <w:b/>
      <w:bCs/>
      <w:szCs w:val="20"/>
    </w:rPr>
  </w:style>
  <w:style w:type="paragraph" w:customStyle="1" w:styleId="Suba">
    <w:name w:val="Sub a."/>
    <w:basedOn w:val="Normal"/>
    <w:link w:val="SubaChar"/>
    <w:autoRedefine/>
    <w:qFormat/>
    <w:rsid w:val="007D66BA"/>
    <w:pPr>
      <w:ind w:left="720"/>
    </w:pPr>
    <w:rPr>
      <w:rFonts w:eastAsia="Times New Roman"/>
      <w:szCs w:val="20"/>
    </w:rPr>
  </w:style>
  <w:style w:type="paragraph" w:customStyle="1" w:styleId="Sub1">
    <w:name w:val="Sub (1)"/>
    <w:basedOn w:val="Suba"/>
    <w:autoRedefine/>
    <w:qFormat/>
    <w:rsid w:val="007D66BA"/>
    <w:pPr>
      <w:ind w:left="2160" w:hanging="720"/>
    </w:pPr>
    <w:rPr>
      <w:snapToGrid w:val="0"/>
      <w:color w:val="000000"/>
    </w:rPr>
  </w:style>
  <w:style w:type="paragraph" w:customStyle="1" w:styleId="Suba0">
    <w:name w:val="Sub (a)"/>
    <w:basedOn w:val="Sub1"/>
    <w:autoRedefine/>
    <w:qFormat/>
    <w:rsid w:val="0055243E"/>
    <w:pPr>
      <w:ind w:left="2880"/>
    </w:pPr>
  </w:style>
  <w:style w:type="paragraph" w:customStyle="1" w:styleId="Subr">
    <w:name w:val="Sub (r)"/>
    <w:basedOn w:val="Suba0"/>
    <w:autoRedefine/>
    <w:qFormat/>
    <w:rsid w:val="0055243E"/>
    <w:pPr>
      <w:ind w:firstLine="0"/>
    </w:pPr>
  </w:style>
  <w:style w:type="paragraph" w:styleId="TOCHeading">
    <w:name w:val="TOC Heading"/>
    <w:basedOn w:val="Heading1"/>
    <w:next w:val="Normal"/>
    <w:uiPriority w:val="39"/>
    <w:semiHidden/>
    <w:unhideWhenUsed/>
    <w:qFormat/>
    <w:rsid w:val="00EB5379"/>
    <w:pPr>
      <w:keepLines/>
      <w:spacing w:before="480" w:after="0"/>
      <w:outlineLvl w:val="9"/>
    </w:pPr>
    <w:rPr>
      <w:rFonts w:asciiTheme="majorHAnsi" w:eastAsiaTheme="majorEastAsia" w:hAnsiTheme="majorHAnsi" w:cstheme="majorBidi"/>
      <w:color w:val="365F91" w:themeColor="accent1" w:themeShade="BF"/>
      <w:sz w:val="28"/>
      <w:szCs w:val="28"/>
      <w:u w:val="none"/>
    </w:rPr>
  </w:style>
  <w:style w:type="character" w:customStyle="1" w:styleId="SubaChar">
    <w:name w:val="Sub a. Char"/>
    <w:basedOn w:val="DefaultParagraphFont"/>
    <w:link w:val="Suba"/>
    <w:rsid w:val="007D66BA"/>
    <w:rPr>
      <w:rFonts w:eastAsia="Times New Roman"/>
      <w:szCs w:val="20"/>
    </w:rPr>
  </w:style>
  <w:style w:type="paragraph" w:customStyle="1" w:styleId="NOTE">
    <w:name w:val="NOTE"/>
    <w:basedOn w:val="Normal"/>
    <w:qFormat/>
    <w:rsid w:val="00C71C2E"/>
    <w:pPr>
      <w:ind w:left="1440" w:right="1440"/>
    </w:pPr>
    <w:rPr>
      <w:rFonts w:eastAsia="Calibri"/>
    </w:rPr>
  </w:style>
  <w:style w:type="paragraph" w:styleId="BalloonText">
    <w:name w:val="Balloon Text"/>
    <w:basedOn w:val="Normal"/>
    <w:link w:val="BalloonTextChar"/>
    <w:semiHidden/>
    <w:unhideWhenUsed/>
    <w:rsid w:val="007D175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D1754"/>
    <w:rPr>
      <w:rFonts w:ascii="Tahoma" w:hAnsi="Tahoma" w:cs="Tahoma"/>
      <w:sz w:val="16"/>
      <w:szCs w:val="16"/>
    </w:rPr>
  </w:style>
  <w:style w:type="character" w:styleId="CommentReference">
    <w:name w:val="annotation reference"/>
    <w:basedOn w:val="DefaultParagraphFont"/>
    <w:uiPriority w:val="99"/>
    <w:semiHidden/>
    <w:unhideWhenUsed/>
    <w:rsid w:val="00F65419"/>
    <w:rPr>
      <w:sz w:val="16"/>
      <w:szCs w:val="16"/>
    </w:rPr>
  </w:style>
  <w:style w:type="paragraph" w:styleId="CommentText">
    <w:name w:val="annotation text"/>
    <w:basedOn w:val="Normal"/>
    <w:link w:val="CommentTextChar"/>
    <w:uiPriority w:val="99"/>
    <w:semiHidden/>
    <w:unhideWhenUsed/>
    <w:rsid w:val="00F65419"/>
    <w:pPr>
      <w:spacing w:line="240" w:lineRule="auto"/>
    </w:pPr>
    <w:rPr>
      <w:sz w:val="20"/>
      <w:szCs w:val="20"/>
    </w:rPr>
  </w:style>
  <w:style w:type="character" w:customStyle="1" w:styleId="CommentTextChar">
    <w:name w:val="Comment Text Char"/>
    <w:basedOn w:val="DefaultParagraphFont"/>
    <w:link w:val="CommentText"/>
    <w:uiPriority w:val="99"/>
    <w:semiHidden/>
    <w:rsid w:val="00F65419"/>
    <w:rPr>
      <w:sz w:val="20"/>
      <w:szCs w:val="20"/>
    </w:rPr>
  </w:style>
  <w:style w:type="paragraph" w:styleId="CommentSubject">
    <w:name w:val="annotation subject"/>
    <w:basedOn w:val="CommentText"/>
    <w:next w:val="CommentText"/>
    <w:link w:val="CommentSubjectChar"/>
    <w:semiHidden/>
    <w:unhideWhenUsed/>
    <w:rsid w:val="00F65419"/>
    <w:rPr>
      <w:b/>
      <w:bCs/>
    </w:rPr>
  </w:style>
  <w:style w:type="character" w:customStyle="1" w:styleId="CommentSubjectChar">
    <w:name w:val="Comment Subject Char"/>
    <w:basedOn w:val="CommentTextChar"/>
    <w:link w:val="CommentSubject"/>
    <w:semiHidden/>
    <w:rsid w:val="00F65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arcis-in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chives.gov/frc/train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2u2shared\A2U2SHARED\Shared\Templates\Letterhead\Archives%20I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5A85-3304-456E-914A-27736A64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Archives II Letterhead</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Archives II Letterhead</vt:lpstr>
    </vt:vector>
  </TitlesOfParts>
  <Company>NARA</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II Letterhead</dc:title>
  <dc:creator>KScott</dc:creator>
  <cp:keywords>template, letterhead, AII</cp:keywords>
  <cp:lastModifiedBy>Jocelyn Blakely-Hill</cp:lastModifiedBy>
  <cp:revision>2</cp:revision>
  <cp:lastPrinted>2016-05-19T19:21:00Z</cp:lastPrinted>
  <dcterms:created xsi:type="dcterms:W3CDTF">2017-01-27T12:11:00Z</dcterms:created>
  <dcterms:modified xsi:type="dcterms:W3CDTF">2017-01-27T12:11:00Z</dcterms:modified>
</cp:coreProperties>
</file>