
<file path=[Content_Types].xml><?xml version="1.0" encoding="utf-8"?>
<Types xmlns="http://schemas.openxmlformats.org/package/2006/content-types">
  <Default Extension="odttf" ContentType="application/vnd.openxmlformats-officedocument.obfuscatedFont"/>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56EAE41C" w14:textId="77777777" w:rsidR="00924FB5" w:rsidRDefault="00000000">
      <w:pPr>
        <w:spacing w:after="0" w:line="240" w:lineRule="auto"/>
        <w:jc w:val="center"/>
        <w:rPr>
          <w:b/>
          <w:sz w:val="36"/>
          <w:szCs w:val="36"/>
        </w:rPr>
      </w:pPr>
      <w:r>
        <w:rPr>
          <w:b/>
          <w:sz w:val="36"/>
          <w:szCs w:val="36"/>
        </w:rPr>
        <w:t>GENERAL RECORDS SCHEDULE 2.2: Employee Management Records</w:t>
      </w:r>
    </w:p>
    <w:p w14:paraId="0C3DDBAB" w14:textId="77777777" w:rsidR="00924FB5" w:rsidRDefault="00924FB5">
      <w:pPr>
        <w:spacing w:after="0" w:line="240" w:lineRule="auto"/>
        <w:rPr>
          <w:sz w:val="20"/>
          <w:szCs w:val="20"/>
        </w:rPr>
      </w:pPr>
    </w:p>
    <w:p w14:paraId="3C20EC43" w14:textId="77777777" w:rsidR="00924FB5" w:rsidRDefault="00000000">
      <w:pPr>
        <w:spacing w:after="0" w:line="240" w:lineRule="auto"/>
      </w:pPr>
      <w:r>
        <w:t>This schedule covers records Federal agencies create while carrying out the work of employee management: supervising employees, processing personnel actions, managing employee performance, and creating and maintaining personnel and volunteer service records.</w:t>
      </w:r>
    </w:p>
    <w:p w14:paraId="5614A892" w14:textId="77777777" w:rsidR="00924FB5" w:rsidRDefault="00924FB5">
      <w:pPr>
        <w:spacing w:after="0" w:line="240" w:lineRule="auto"/>
      </w:pPr>
    </w:p>
    <w:p w14:paraId="7193C7E5" w14:textId="77777777" w:rsidR="00924FB5" w:rsidRDefault="00000000">
      <w:pPr>
        <w:spacing w:after="0" w:line="240" w:lineRule="auto"/>
      </w:pPr>
      <w:r>
        <w:t>Agencies must offer any records created prior to January 1, 1921, to the National Archives and Records Administration (NARA) before applying disposition instructions in this schedule.</w:t>
      </w:r>
    </w:p>
    <w:p w14:paraId="4D689ABF" w14:textId="77777777" w:rsidR="00924FB5" w:rsidRDefault="00924FB5">
      <w:pPr>
        <w:spacing w:after="0" w:line="240" w:lineRule="auto"/>
      </w:pPr>
    </w:p>
    <w:tbl>
      <w:tblPr>
        <w:tblStyle w:val="a"/>
        <w:tblW w:w="14522"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720"/>
        <w:gridCol w:w="2610"/>
        <w:gridCol w:w="1890"/>
        <w:gridCol w:w="1440"/>
        <w:gridCol w:w="3420"/>
        <w:gridCol w:w="2790"/>
        <w:gridCol w:w="1652"/>
      </w:tblGrid>
      <w:tr w:rsidR="00924FB5" w14:paraId="198C01F0" w14:textId="77777777">
        <w:trPr>
          <w:cantSplit/>
          <w:tblHeader/>
        </w:trPr>
        <w:tc>
          <w:tcPr>
            <w:tcW w:w="720" w:type="dxa"/>
            <w:shd w:val="clear" w:color="auto" w:fill="B6DDE8"/>
          </w:tcPr>
          <w:p w14:paraId="41056349" w14:textId="77777777" w:rsidR="00924FB5" w:rsidRDefault="00000000">
            <w:pPr>
              <w:spacing w:after="0" w:line="240" w:lineRule="auto"/>
              <w:jc w:val="center"/>
              <w:rPr>
                <w:b/>
              </w:rPr>
            </w:pPr>
            <w:r>
              <w:rPr>
                <w:b/>
              </w:rPr>
              <w:t>Item</w:t>
            </w:r>
          </w:p>
        </w:tc>
        <w:tc>
          <w:tcPr>
            <w:tcW w:w="9360" w:type="dxa"/>
            <w:gridSpan w:val="4"/>
            <w:shd w:val="clear" w:color="auto" w:fill="B6DDE8"/>
          </w:tcPr>
          <w:p w14:paraId="06BEAF74" w14:textId="77777777" w:rsidR="00924FB5" w:rsidRDefault="00000000">
            <w:pPr>
              <w:spacing w:after="0" w:line="240" w:lineRule="auto"/>
              <w:rPr>
                <w:b/>
              </w:rPr>
            </w:pPr>
            <w:r>
              <w:rPr>
                <w:b/>
              </w:rPr>
              <w:t>Records Description</w:t>
            </w:r>
          </w:p>
        </w:tc>
        <w:tc>
          <w:tcPr>
            <w:tcW w:w="2790" w:type="dxa"/>
            <w:shd w:val="clear" w:color="auto" w:fill="B6DDE8"/>
          </w:tcPr>
          <w:p w14:paraId="5C5DB700" w14:textId="77777777" w:rsidR="00924FB5" w:rsidRDefault="00000000">
            <w:pPr>
              <w:spacing w:after="0" w:line="240" w:lineRule="auto"/>
              <w:rPr>
                <w:b/>
              </w:rPr>
            </w:pPr>
            <w:r>
              <w:rPr>
                <w:b/>
              </w:rPr>
              <w:t xml:space="preserve">Disposition Instruction </w:t>
            </w:r>
          </w:p>
        </w:tc>
        <w:tc>
          <w:tcPr>
            <w:tcW w:w="1652" w:type="dxa"/>
            <w:shd w:val="clear" w:color="auto" w:fill="B6DDE8"/>
          </w:tcPr>
          <w:p w14:paraId="12426E3E" w14:textId="77777777" w:rsidR="00924FB5" w:rsidRDefault="00000000">
            <w:pPr>
              <w:spacing w:after="0" w:line="240" w:lineRule="auto"/>
              <w:rPr>
                <w:b/>
              </w:rPr>
            </w:pPr>
            <w:r>
              <w:rPr>
                <w:b/>
              </w:rPr>
              <w:t>Disposition Authority</w:t>
            </w:r>
          </w:p>
        </w:tc>
      </w:tr>
      <w:tr w:rsidR="00924FB5" w14:paraId="661B89E0" w14:textId="77777777">
        <w:trPr>
          <w:cantSplit/>
        </w:trPr>
        <w:tc>
          <w:tcPr>
            <w:tcW w:w="720" w:type="dxa"/>
          </w:tcPr>
          <w:p w14:paraId="2B331D9E" w14:textId="77777777" w:rsidR="00924FB5" w:rsidRDefault="00000000">
            <w:pPr>
              <w:spacing w:after="0" w:line="240" w:lineRule="auto"/>
              <w:jc w:val="center"/>
            </w:pPr>
            <w:r>
              <w:t>010</w:t>
            </w:r>
          </w:p>
        </w:tc>
        <w:tc>
          <w:tcPr>
            <w:tcW w:w="9360" w:type="dxa"/>
            <w:gridSpan w:val="4"/>
          </w:tcPr>
          <w:p w14:paraId="63041089" w14:textId="77777777" w:rsidR="00924FB5" w:rsidRDefault="00000000">
            <w:pPr>
              <w:spacing w:after="0" w:line="240" w:lineRule="auto"/>
              <w:rPr>
                <w:b/>
              </w:rPr>
            </w:pPr>
            <w:r>
              <w:rPr>
                <w:b/>
              </w:rPr>
              <w:t>Employee management administrative records.</w:t>
            </w:r>
          </w:p>
          <w:p w14:paraId="2DFB4551" w14:textId="77777777" w:rsidR="00924FB5" w:rsidRDefault="00000000">
            <w:pPr>
              <w:spacing w:after="0" w:line="240" w:lineRule="auto"/>
              <w:ind w:left="335"/>
            </w:pPr>
            <w:r>
              <w:t xml:space="preserve">Records on </w:t>
            </w:r>
            <w:r>
              <w:rPr>
                <w:color w:val="000000"/>
              </w:rPr>
              <w:t>routine office program support, administration, and human resources operations</w:t>
            </w:r>
            <w:r>
              <w:t>.  Includes:</w:t>
            </w:r>
          </w:p>
          <w:p w14:paraId="1B9EFD55" w14:textId="77777777" w:rsidR="00924FB5" w:rsidRDefault="00000000">
            <w:pPr>
              <w:numPr>
                <w:ilvl w:val="0"/>
                <w:numId w:val="1"/>
              </w:numPr>
              <w:tabs>
                <w:tab w:val="left" w:pos="587"/>
              </w:tabs>
              <w:spacing w:after="0" w:line="240" w:lineRule="auto"/>
              <w:ind w:left="695"/>
            </w:pPr>
            <w:r>
              <w:t>reports, including annual reports to the Department of State concerning the number of official passports issued and related matters</w:t>
            </w:r>
          </w:p>
          <w:p w14:paraId="3D69759A" w14:textId="77777777" w:rsidR="00924FB5" w:rsidRDefault="00000000">
            <w:pPr>
              <w:numPr>
                <w:ilvl w:val="0"/>
                <w:numId w:val="1"/>
              </w:numPr>
              <w:tabs>
                <w:tab w:val="left" w:pos="587"/>
              </w:tabs>
              <w:spacing w:after="0" w:line="240" w:lineRule="auto"/>
              <w:ind w:left="695"/>
            </w:pPr>
            <w:r>
              <w:t>reports from subordinate units regarding statistics and other reporting measures</w:t>
            </w:r>
          </w:p>
          <w:p w14:paraId="11D178FA" w14:textId="77777777" w:rsidR="00924FB5" w:rsidRDefault="00000000">
            <w:pPr>
              <w:numPr>
                <w:ilvl w:val="0"/>
                <w:numId w:val="1"/>
              </w:numPr>
              <w:tabs>
                <w:tab w:val="left" w:pos="587"/>
              </w:tabs>
              <w:spacing w:after="0" w:line="240" w:lineRule="auto"/>
              <w:ind w:left="695"/>
            </w:pPr>
            <w:r>
              <w:t>general correspondence with internal agency offices and with OPM</w:t>
            </w:r>
          </w:p>
          <w:p w14:paraId="2C1AD51B" w14:textId="77777777" w:rsidR="00924FB5" w:rsidRDefault="00000000">
            <w:pPr>
              <w:numPr>
                <w:ilvl w:val="0"/>
                <w:numId w:val="1"/>
              </w:numPr>
              <w:tabs>
                <w:tab w:val="left" w:pos="587"/>
              </w:tabs>
              <w:spacing w:after="0" w:line="240" w:lineRule="auto"/>
              <w:ind w:left="695"/>
            </w:pPr>
            <w:r>
              <w:t>general correspondence with travelers regarding official passport application procedures and documentation requirements</w:t>
            </w:r>
          </w:p>
          <w:p w14:paraId="1C6E2ED3" w14:textId="77777777" w:rsidR="00924FB5" w:rsidRDefault="00000000">
            <w:pPr>
              <w:numPr>
                <w:ilvl w:val="0"/>
                <w:numId w:val="1"/>
              </w:numPr>
              <w:tabs>
                <w:tab w:val="left" w:pos="587"/>
              </w:tabs>
              <w:spacing w:after="0" w:line="240" w:lineRule="auto"/>
              <w:ind w:left="695"/>
            </w:pPr>
            <w:r>
              <w:t>statistics, including lists of official passport holders</w:t>
            </w:r>
          </w:p>
          <w:p w14:paraId="4A07091A" w14:textId="77777777" w:rsidR="00924FB5" w:rsidRDefault="00924FB5">
            <w:pPr>
              <w:tabs>
                <w:tab w:val="left" w:pos="587"/>
              </w:tabs>
              <w:spacing w:after="0" w:line="240" w:lineRule="auto"/>
              <w:ind w:left="335"/>
            </w:pPr>
          </w:p>
          <w:p w14:paraId="0AF509FC" w14:textId="77777777" w:rsidR="00924FB5" w:rsidRDefault="00000000">
            <w:pPr>
              <w:tabs>
                <w:tab w:val="left" w:pos="587"/>
              </w:tabs>
              <w:spacing w:after="0" w:line="240" w:lineRule="auto"/>
              <w:ind w:left="331"/>
            </w:pPr>
            <w:r>
              <w:rPr>
                <w:b/>
              </w:rPr>
              <w:t>Exclusion:</w:t>
            </w:r>
            <w:r>
              <w:t xml:space="preserve">  Agency reports received by the Department of State document the Department's mission and must be scheduled by the Department.</w:t>
            </w:r>
          </w:p>
          <w:p w14:paraId="758CAC5C" w14:textId="77777777" w:rsidR="00924FB5" w:rsidRDefault="00924FB5">
            <w:pPr>
              <w:tabs>
                <w:tab w:val="left" w:pos="587"/>
              </w:tabs>
              <w:spacing w:after="0" w:line="240" w:lineRule="auto"/>
              <w:ind w:left="331"/>
              <w:rPr>
                <w:color w:val="FF0000"/>
              </w:rPr>
            </w:pPr>
          </w:p>
        </w:tc>
        <w:tc>
          <w:tcPr>
            <w:tcW w:w="2790" w:type="dxa"/>
          </w:tcPr>
          <w:p w14:paraId="30BD3EE2" w14:textId="77777777" w:rsidR="00924FB5" w:rsidRDefault="00000000">
            <w:pPr>
              <w:spacing w:after="0" w:line="240" w:lineRule="auto"/>
            </w:pPr>
            <w:r>
              <w:rPr>
                <w:b/>
              </w:rPr>
              <w:t xml:space="preserve">Temporary. </w:t>
            </w:r>
            <w:r>
              <w:rPr>
                <w:b/>
                <w:sz w:val="20"/>
                <w:szCs w:val="20"/>
              </w:rPr>
              <w:t xml:space="preserve"> </w:t>
            </w:r>
            <w:r>
              <w:t>Destroy when 3 years old, but longer retention is authorized if required for business use.</w:t>
            </w:r>
          </w:p>
          <w:p w14:paraId="67222882" w14:textId="77777777" w:rsidR="00924FB5" w:rsidRDefault="00924FB5">
            <w:pPr>
              <w:spacing w:after="0" w:line="240" w:lineRule="auto"/>
            </w:pPr>
          </w:p>
          <w:p w14:paraId="2478FD36" w14:textId="77777777" w:rsidR="00924FB5" w:rsidRDefault="00924FB5">
            <w:pPr>
              <w:spacing w:after="0" w:line="240" w:lineRule="auto"/>
              <w:rPr>
                <w:sz w:val="20"/>
                <w:szCs w:val="20"/>
              </w:rPr>
            </w:pPr>
          </w:p>
          <w:p w14:paraId="5096CF5E" w14:textId="77777777" w:rsidR="00924FB5" w:rsidRDefault="00924FB5">
            <w:pPr>
              <w:spacing w:after="0" w:line="240" w:lineRule="auto"/>
              <w:rPr>
                <w:sz w:val="20"/>
                <w:szCs w:val="20"/>
              </w:rPr>
            </w:pPr>
          </w:p>
          <w:p w14:paraId="449E1F51" w14:textId="77777777" w:rsidR="00924FB5" w:rsidRDefault="00924FB5">
            <w:pPr>
              <w:spacing w:after="0" w:line="240" w:lineRule="auto"/>
              <w:rPr>
                <w:b/>
                <w:color w:val="FF0000"/>
                <w:sz w:val="20"/>
                <w:szCs w:val="20"/>
              </w:rPr>
            </w:pPr>
          </w:p>
        </w:tc>
        <w:tc>
          <w:tcPr>
            <w:tcW w:w="1652" w:type="dxa"/>
          </w:tcPr>
          <w:p w14:paraId="01243BEC" w14:textId="77777777" w:rsidR="00924FB5" w:rsidRDefault="00000000">
            <w:pPr>
              <w:spacing w:after="0" w:line="240" w:lineRule="auto"/>
            </w:pPr>
            <w:r>
              <w:rPr>
                <w:color w:val="000000"/>
              </w:rPr>
              <w:t>DAA-GRS-2017-0007-0001</w:t>
            </w:r>
          </w:p>
        </w:tc>
      </w:tr>
      <w:tr w:rsidR="00924FB5" w14:paraId="2539111E" w14:textId="77777777">
        <w:trPr>
          <w:cantSplit/>
        </w:trPr>
        <w:tc>
          <w:tcPr>
            <w:tcW w:w="720" w:type="dxa"/>
            <w:shd w:val="clear" w:color="auto" w:fill="auto"/>
          </w:tcPr>
          <w:p w14:paraId="4985389B" w14:textId="77777777" w:rsidR="00924FB5" w:rsidRDefault="00000000">
            <w:pPr>
              <w:spacing w:after="0" w:line="240" w:lineRule="auto"/>
              <w:jc w:val="center"/>
            </w:pPr>
            <w:r>
              <w:lastRenderedPageBreak/>
              <w:t>020</w:t>
            </w:r>
          </w:p>
        </w:tc>
        <w:tc>
          <w:tcPr>
            <w:tcW w:w="9360" w:type="dxa"/>
            <w:gridSpan w:val="4"/>
          </w:tcPr>
          <w:p w14:paraId="16D97CA2" w14:textId="77777777" w:rsidR="00924FB5" w:rsidRDefault="00000000">
            <w:pPr>
              <w:spacing w:after="0" w:line="240" w:lineRule="auto"/>
              <w:rPr>
                <w:color w:val="FF0000"/>
              </w:rPr>
            </w:pPr>
            <w:r>
              <w:rPr>
                <w:b/>
              </w:rPr>
              <w:t xml:space="preserve">Workforce and succession planning records. </w:t>
            </w:r>
          </w:p>
          <w:p w14:paraId="308F2307" w14:textId="77777777" w:rsidR="00924FB5" w:rsidRDefault="00000000">
            <w:pPr>
              <w:tabs>
                <w:tab w:val="left" w:pos="13680"/>
              </w:tabs>
              <w:spacing w:after="0" w:line="240" w:lineRule="auto"/>
              <w:ind w:left="331" w:right="720"/>
            </w:pPr>
            <w:r>
              <w:t>Records about workforce planning and analysis, including succession planning, developed in support of executive-level and other agency planning initiatives. Includes:</w:t>
            </w:r>
          </w:p>
          <w:p w14:paraId="7E3F84A7" w14:textId="77777777" w:rsidR="00924FB5" w:rsidRDefault="00000000">
            <w:pPr>
              <w:numPr>
                <w:ilvl w:val="0"/>
                <w:numId w:val="2"/>
              </w:numPr>
              <w:pBdr>
                <w:top w:val="nil"/>
                <w:left w:val="nil"/>
                <w:bottom w:val="nil"/>
                <w:right w:val="nil"/>
                <w:between w:val="nil"/>
              </w:pBdr>
              <w:tabs>
                <w:tab w:val="left" w:pos="13680"/>
              </w:tabs>
              <w:spacing w:after="0" w:line="240" w:lineRule="auto"/>
              <w:ind w:right="720" w:hanging="360"/>
              <w:rPr>
                <w:color w:val="000000"/>
              </w:rPr>
            </w:pPr>
            <w:r>
              <w:rPr>
                <w:color w:val="000000"/>
              </w:rPr>
              <w:t>planning and analysis models</w:t>
            </w:r>
          </w:p>
          <w:p w14:paraId="65D0F4F3" w14:textId="77777777" w:rsidR="00924FB5" w:rsidRDefault="00000000">
            <w:pPr>
              <w:numPr>
                <w:ilvl w:val="0"/>
                <w:numId w:val="2"/>
              </w:numPr>
              <w:pBdr>
                <w:top w:val="nil"/>
                <w:left w:val="nil"/>
                <w:bottom w:val="nil"/>
                <w:right w:val="nil"/>
                <w:between w:val="nil"/>
              </w:pBdr>
              <w:tabs>
                <w:tab w:val="left" w:pos="13680"/>
              </w:tabs>
              <w:spacing w:after="0" w:line="240" w:lineRule="auto"/>
              <w:ind w:right="720" w:hanging="360"/>
              <w:rPr>
                <w:color w:val="000000"/>
              </w:rPr>
            </w:pPr>
            <w:r>
              <w:rPr>
                <w:color w:val="000000"/>
              </w:rPr>
              <w:t>planning data</w:t>
            </w:r>
          </w:p>
          <w:p w14:paraId="1C51F8E7" w14:textId="77777777" w:rsidR="00924FB5" w:rsidRDefault="00000000">
            <w:pPr>
              <w:numPr>
                <w:ilvl w:val="0"/>
                <w:numId w:val="2"/>
              </w:numPr>
              <w:pBdr>
                <w:top w:val="nil"/>
                <w:left w:val="nil"/>
                <w:bottom w:val="nil"/>
                <w:right w:val="nil"/>
                <w:between w:val="nil"/>
              </w:pBdr>
              <w:tabs>
                <w:tab w:val="left" w:pos="13680"/>
              </w:tabs>
              <w:spacing w:after="0" w:line="240" w:lineRule="auto"/>
              <w:ind w:right="720" w:hanging="360"/>
              <w:rPr>
                <w:color w:val="000000"/>
              </w:rPr>
            </w:pPr>
            <w:r>
              <w:rPr>
                <w:color w:val="000000"/>
              </w:rPr>
              <w:t>briefing materials</w:t>
            </w:r>
          </w:p>
          <w:p w14:paraId="0FC67B9B" w14:textId="77777777" w:rsidR="00924FB5" w:rsidRDefault="00000000">
            <w:pPr>
              <w:numPr>
                <w:ilvl w:val="0"/>
                <w:numId w:val="2"/>
              </w:numPr>
              <w:pBdr>
                <w:top w:val="nil"/>
                <w:left w:val="nil"/>
                <w:bottom w:val="nil"/>
                <w:right w:val="nil"/>
                <w:between w:val="nil"/>
              </w:pBdr>
              <w:tabs>
                <w:tab w:val="left" w:pos="13680"/>
              </w:tabs>
              <w:spacing w:after="0" w:line="240" w:lineRule="auto"/>
              <w:ind w:right="720" w:hanging="360"/>
              <w:rPr>
                <w:color w:val="000000"/>
              </w:rPr>
            </w:pPr>
            <w:r>
              <w:rPr>
                <w:color w:val="000000"/>
              </w:rPr>
              <w:t>studies and surveys</w:t>
            </w:r>
          </w:p>
          <w:p w14:paraId="4C8099F0" w14:textId="77777777" w:rsidR="00924FB5" w:rsidRDefault="00000000">
            <w:pPr>
              <w:numPr>
                <w:ilvl w:val="0"/>
                <w:numId w:val="2"/>
              </w:numPr>
              <w:pBdr>
                <w:top w:val="nil"/>
                <w:left w:val="nil"/>
                <w:bottom w:val="nil"/>
                <w:right w:val="nil"/>
                <w:between w:val="nil"/>
              </w:pBdr>
              <w:tabs>
                <w:tab w:val="left" w:pos="13680"/>
              </w:tabs>
              <w:spacing w:after="0" w:line="240" w:lineRule="auto"/>
              <w:ind w:right="720" w:hanging="360"/>
              <w:rPr>
                <w:color w:val="000000"/>
              </w:rPr>
            </w:pPr>
            <w:r>
              <w:rPr>
                <w:color w:val="000000"/>
              </w:rPr>
              <w:t>lists of functions and staff at key locations</w:t>
            </w:r>
          </w:p>
          <w:p w14:paraId="7C9E619A" w14:textId="77777777" w:rsidR="00924FB5" w:rsidRDefault="00924FB5">
            <w:pPr>
              <w:tabs>
                <w:tab w:val="left" w:pos="13680"/>
              </w:tabs>
              <w:spacing w:after="0" w:line="240" w:lineRule="auto"/>
              <w:ind w:left="394" w:right="720"/>
            </w:pPr>
          </w:p>
          <w:p w14:paraId="631353D8" w14:textId="77777777" w:rsidR="00924FB5" w:rsidRDefault="00000000">
            <w:pPr>
              <w:spacing w:after="0" w:line="240" w:lineRule="auto"/>
              <w:ind w:left="331"/>
            </w:pPr>
            <w:r>
              <w:rPr>
                <w:b/>
              </w:rPr>
              <w:t xml:space="preserve">Exclusion: </w:t>
            </w:r>
            <w:r>
              <w:t>Records maintained by executives responsible for policy formulation or other high-level actions.  Schedule these on agency-specific schedules.</w:t>
            </w:r>
          </w:p>
          <w:p w14:paraId="77846BE5" w14:textId="77777777" w:rsidR="00924FB5" w:rsidRDefault="00924FB5">
            <w:pPr>
              <w:spacing w:after="0" w:line="240" w:lineRule="auto"/>
              <w:ind w:left="331"/>
            </w:pPr>
          </w:p>
        </w:tc>
        <w:tc>
          <w:tcPr>
            <w:tcW w:w="2790" w:type="dxa"/>
          </w:tcPr>
          <w:p w14:paraId="2E2C15A5" w14:textId="77777777" w:rsidR="00924FB5" w:rsidRDefault="00000000">
            <w:pPr>
              <w:spacing w:after="0" w:line="240" w:lineRule="auto"/>
            </w:pPr>
            <w:r>
              <w:rPr>
                <w:b/>
              </w:rPr>
              <w:t>Temporary</w:t>
            </w:r>
            <w:r>
              <w:t xml:space="preserve">.  Destroy 3 years after issuing each new plan, but longer retention is authorized if required for business use.  </w:t>
            </w:r>
          </w:p>
          <w:p w14:paraId="6C4732AE" w14:textId="77777777" w:rsidR="00924FB5" w:rsidRDefault="00924FB5">
            <w:pPr>
              <w:spacing w:after="0" w:line="240" w:lineRule="auto"/>
              <w:rPr>
                <w:b/>
              </w:rPr>
            </w:pPr>
          </w:p>
        </w:tc>
        <w:tc>
          <w:tcPr>
            <w:tcW w:w="1652" w:type="dxa"/>
          </w:tcPr>
          <w:p w14:paraId="027031F4" w14:textId="77777777" w:rsidR="00924FB5" w:rsidRDefault="00000000">
            <w:pPr>
              <w:spacing w:after="0" w:line="240" w:lineRule="auto"/>
              <w:rPr>
                <w:color w:val="000000"/>
              </w:rPr>
            </w:pPr>
            <w:r>
              <w:t>DAA-GRS-2017-0007-0002</w:t>
            </w:r>
          </w:p>
        </w:tc>
      </w:tr>
      <w:tr w:rsidR="00924FB5" w14:paraId="0DC8C7F8" w14:textId="77777777">
        <w:trPr>
          <w:cantSplit/>
        </w:trPr>
        <w:tc>
          <w:tcPr>
            <w:tcW w:w="720" w:type="dxa"/>
          </w:tcPr>
          <w:p w14:paraId="19527D93" w14:textId="77777777" w:rsidR="00924FB5" w:rsidRDefault="00000000">
            <w:pPr>
              <w:spacing w:after="0" w:line="240" w:lineRule="auto"/>
              <w:jc w:val="center"/>
            </w:pPr>
            <w:r>
              <w:t>030</w:t>
            </w:r>
          </w:p>
        </w:tc>
        <w:tc>
          <w:tcPr>
            <w:tcW w:w="9360" w:type="dxa"/>
            <w:gridSpan w:val="4"/>
          </w:tcPr>
          <w:p w14:paraId="0CA83A6F" w14:textId="77777777" w:rsidR="00924FB5" w:rsidRDefault="00000000">
            <w:pPr>
              <w:spacing w:after="0" w:line="240" w:lineRule="auto"/>
            </w:pPr>
            <w:r>
              <w:rPr>
                <w:b/>
              </w:rPr>
              <w:t>Employee incentive award records.</w:t>
            </w:r>
          </w:p>
          <w:p w14:paraId="2CD6797C" w14:textId="77777777" w:rsidR="00924FB5" w:rsidRDefault="00000000">
            <w:pPr>
              <w:spacing w:after="0" w:line="240" w:lineRule="auto"/>
            </w:pPr>
            <w:r>
              <w:t>Agency awards files, including recommendations, approved nominations, correspondence, and reports about agency-sponsored cash and noncash awards (such as lump-sum cash awards, honorary awards, informal recognition awards, cost savings awards, and time off awards). Also, includes correspondence about awards from other Federal agencies or non-Federal organizations and to former employees.</w:t>
            </w:r>
          </w:p>
          <w:p w14:paraId="3AFF56A0" w14:textId="77777777" w:rsidR="00924FB5" w:rsidRDefault="00924FB5">
            <w:pPr>
              <w:spacing w:after="0" w:line="240" w:lineRule="auto"/>
              <w:ind w:left="331"/>
            </w:pPr>
          </w:p>
          <w:p w14:paraId="70AB0406" w14:textId="77777777" w:rsidR="00924FB5" w:rsidRDefault="00000000">
            <w:pPr>
              <w:spacing w:after="0" w:line="240" w:lineRule="auto"/>
              <w:rPr>
                <w:b/>
              </w:rPr>
            </w:pPr>
            <w:r>
              <w:rPr>
                <w:b/>
              </w:rPr>
              <w:t xml:space="preserve">Exclusions: </w:t>
            </w:r>
          </w:p>
          <w:p w14:paraId="6BC65A74" w14:textId="77777777" w:rsidR="00924FB5" w:rsidRDefault="00000000">
            <w:pPr>
              <w:numPr>
                <w:ilvl w:val="0"/>
                <w:numId w:val="3"/>
              </w:numPr>
              <w:spacing w:after="0" w:line="240" w:lineRule="auto"/>
            </w:pPr>
            <w:r>
              <w:t>Records of</w:t>
            </w:r>
            <w:r>
              <w:rPr>
                <w:b/>
              </w:rPr>
              <w:t xml:space="preserve"> </w:t>
            </w:r>
            <w:r>
              <w:t>Department-level awards require agency-specific schedules.</w:t>
            </w:r>
          </w:p>
          <w:p w14:paraId="33891325" w14:textId="77777777" w:rsidR="00924FB5" w:rsidRDefault="00924FB5">
            <w:pPr>
              <w:spacing w:after="0" w:line="240" w:lineRule="auto"/>
              <w:ind w:left="720"/>
            </w:pPr>
          </w:p>
        </w:tc>
        <w:tc>
          <w:tcPr>
            <w:tcW w:w="2790" w:type="dxa"/>
          </w:tcPr>
          <w:p w14:paraId="2CB047C9" w14:textId="77777777" w:rsidR="00924FB5" w:rsidRDefault="00000000">
            <w:pPr>
              <w:spacing w:after="0" w:line="240" w:lineRule="auto"/>
              <w:rPr>
                <w:b/>
              </w:rPr>
            </w:pPr>
            <w:r>
              <w:rPr>
                <w:b/>
              </w:rPr>
              <w:t>Temporary</w:t>
            </w:r>
            <w:r>
              <w:t>.  Destroy 2 years after final action</w:t>
            </w:r>
            <w:r>
              <w:rPr>
                <w:color w:val="30302E"/>
              </w:rPr>
              <w:t xml:space="preserve">, </w:t>
            </w:r>
            <w:r>
              <w:t xml:space="preserve">but longer retention is authorized if required for business use. </w:t>
            </w:r>
            <w:r>
              <w:rPr>
                <w:color w:val="30302E"/>
              </w:rPr>
              <w:t xml:space="preserve"> </w:t>
            </w:r>
          </w:p>
        </w:tc>
        <w:tc>
          <w:tcPr>
            <w:tcW w:w="1652" w:type="dxa"/>
          </w:tcPr>
          <w:p w14:paraId="01BEBF97" w14:textId="77777777" w:rsidR="00924FB5" w:rsidRDefault="00000000">
            <w:pPr>
              <w:spacing w:after="0" w:line="240" w:lineRule="auto"/>
              <w:rPr>
                <w:color w:val="000000"/>
              </w:rPr>
            </w:pPr>
            <w:r>
              <w:t>DAA-GRS-2023-0002-0001</w:t>
            </w:r>
          </w:p>
        </w:tc>
      </w:tr>
      <w:tr w:rsidR="00924FB5" w14:paraId="7C80FA5B" w14:textId="77777777">
        <w:trPr>
          <w:cantSplit/>
        </w:trPr>
        <w:tc>
          <w:tcPr>
            <w:tcW w:w="720" w:type="dxa"/>
          </w:tcPr>
          <w:p w14:paraId="6AAC2CD7" w14:textId="77777777" w:rsidR="00924FB5" w:rsidRDefault="00000000">
            <w:pPr>
              <w:spacing w:after="0" w:line="240" w:lineRule="auto"/>
              <w:jc w:val="center"/>
            </w:pPr>
            <w:r>
              <w:t>040</w:t>
            </w:r>
          </w:p>
        </w:tc>
        <w:tc>
          <w:tcPr>
            <w:tcW w:w="4500" w:type="dxa"/>
            <w:gridSpan w:val="2"/>
            <w:vMerge w:val="restart"/>
          </w:tcPr>
          <w:p w14:paraId="6A412A57" w14:textId="77777777" w:rsidR="00924FB5" w:rsidRDefault="00000000">
            <w:pPr>
              <w:spacing w:after="0" w:line="240" w:lineRule="auto"/>
              <w:rPr>
                <w:b/>
              </w:rPr>
            </w:pPr>
            <w:r>
              <w:rPr>
                <w:b/>
              </w:rPr>
              <w:t>Official Personnel Folder (OPF)/electronic OPF (eOPF).</w:t>
            </w:r>
          </w:p>
          <w:p w14:paraId="61023D92" w14:textId="77777777" w:rsidR="00924FB5" w:rsidRDefault="00000000">
            <w:pPr>
              <w:spacing w:after="0" w:line="240" w:lineRule="auto"/>
              <w:ind w:left="331"/>
            </w:pPr>
            <w:r>
              <w:t>The Official Personnel Folder (Standard Form 66) or its approved electronic equivalent documents an individual’s employment history.</w:t>
            </w:r>
          </w:p>
          <w:p w14:paraId="2E00EE72" w14:textId="77777777" w:rsidR="00924FB5" w:rsidRDefault="00924FB5">
            <w:pPr>
              <w:spacing w:after="0" w:line="240" w:lineRule="auto"/>
              <w:ind w:left="155"/>
            </w:pPr>
          </w:p>
          <w:p w14:paraId="74C84E2C" w14:textId="77777777" w:rsidR="00924FB5" w:rsidRDefault="00000000">
            <w:pPr>
              <w:spacing w:after="0" w:line="240" w:lineRule="auto"/>
              <w:ind w:left="331"/>
            </w:pPr>
            <w:r>
              <w:rPr>
                <w:b/>
              </w:rPr>
              <w:t xml:space="preserve">Exclusion:  </w:t>
            </w:r>
            <w:r>
              <w:t xml:space="preserve">Agencies not subject to OPM recordkeeping requirements under title 5, </w:t>
            </w:r>
            <w:r>
              <w:lastRenderedPageBreak/>
              <w:t>U.S. Code, should apply their own agency-specific schedule.</w:t>
            </w:r>
          </w:p>
          <w:p w14:paraId="436BE81E" w14:textId="77777777" w:rsidR="00924FB5" w:rsidRDefault="00924FB5">
            <w:pPr>
              <w:spacing w:after="0" w:line="240" w:lineRule="auto"/>
            </w:pPr>
          </w:p>
          <w:p w14:paraId="1DB4A3BD" w14:textId="77777777" w:rsidR="00924FB5" w:rsidRDefault="00000000">
            <w:pPr>
              <w:spacing w:after="0" w:line="240" w:lineRule="auto"/>
              <w:ind w:left="331"/>
              <w:rPr>
                <w:b/>
              </w:rPr>
            </w:pPr>
            <w:r>
              <w:rPr>
                <w:b/>
              </w:rPr>
              <w:t xml:space="preserve">Note 1: </w:t>
            </w:r>
            <w:r>
              <w:t xml:space="preserve">For transferred employees, see Chapter 7 of </w:t>
            </w:r>
            <w:r>
              <w:rPr>
                <w:i/>
              </w:rPr>
              <w:t>The Guide to Personnel Recordkeeping</w:t>
            </w:r>
            <w:r>
              <w:t xml:space="preserve"> for instructions. </w:t>
            </w:r>
          </w:p>
          <w:p w14:paraId="35FA3F29" w14:textId="77777777" w:rsidR="00924FB5" w:rsidRDefault="00924FB5">
            <w:pPr>
              <w:spacing w:after="0" w:line="240" w:lineRule="auto"/>
            </w:pPr>
          </w:p>
          <w:p w14:paraId="5C55D5E5" w14:textId="77777777" w:rsidR="00924FB5" w:rsidRDefault="00000000">
            <w:pPr>
              <w:spacing w:after="0" w:line="240" w:lineRule="auto"/>
              <w:ind w:left="331"/>
            </w:pPr>
            <w:r>
              <w:rPr>
                <w:b/>
              </w:rPr>
              <w:t>Note 2:</w:t>
            </w:r>
            <w:r>
              <w:t xml:space="preserve"> Hardcopy original personnel folders scanned into the Enterprise Human Resource Integration (EHRI) eOPF Database are covered by GRS 5.2, Transitory and Intermediary Records, item 020.</w:t>
            </w:r>
          </w:p>
          <w:p w14:paraId="63FB8F66" w14:textId="77777777" w:rsidR="00924FB5" w:rsidRDefault="00924FB5">
            <w:pPr>
              <w:spacing w:after="0" w:line="240" w:lineRule="auto"/>
              <w:ind w:left="331"/>
            </w:pPr>
          </w:p>
        </w:tc>
        <w:tc>
          <w:tcPr>
            <w:tcW w:w="4860" w:type="dxa"/>
            <w:gridSpan w:val="2"/>
          </w:tcPr>
          <w:p w14:paraId="44B93AC2" w14:textId="77777777" w:rsidR="00924FB5" w:rsidRDefault="00000000">
            <w:pPr>
              <w:tabs>
                <w:tab w:val="left" w:pos="1055"/>
                <w:tab w:val="left" w:pos="1440"/>
              </w:tabs>
              <w:spacing w:after="0" w:line="240" w:lineRule="auto"/>
              <w:rPr>
                <w:b/>
              </w:rPr>
            </w:pPr>
            <w:r>
              <w:rPr>
                <w:b/>
              </w:rPr>
              <w:lastRenderedPageBreak/>
              <w:t>Long-term records.</w:t>
            </w:r>
          </w:p>
          <w:p w14:paraId="1110043D" w14:textId="77777777" w:rsidR="00924FB5" w:rsidRDefault="00000000">
            <w:pPr>
              <w:tabs>
                <w:tab w:val="left" w:pos="1055"/>
                <w:tab w:val="left" w:pos="1440"/>
              </w:tabs>
              <w:spacing w:after="0" w:line="240" w:lineRule="auto"/>
              <w:ind w:left="331"/>
            </w:pPr>
            <w:r>
              <w:t>Records of separated employees saved to the “permanent” folder in the eOPF or filed on the right side of the hardcopy OPF.</w:t>
            </w:r>
          </w:p>
          <w:p w14:paraId="2E7F50E2" w14:textId="77777777" w:rsidR="00924FB5" w:rsidRDefault="00924FB5">
            <w:pPr>
              <w:tabs>
                <w:tab w:val="left" w:pos="1055"/>
                <w:tab w:val="left" w:pos="1440"/>
              </w:tabs>
              <w:spacing w:after="0" w:line="240" w:lineRule="auto"/>
              <w:ind w:left="331"/>
            </w:pPr>
          </w:p>
          <w:p w14:paraId="654EB4D5" w14:textId="77777777" w:rsidR="00924FB5" w:rsidRDefault="00000000">
            <w:pPr>
              <w:tabs>
                <w:tab w:val="left" w:pos="1055"/>
                <w:tab w:val="left" w:pos="1440"/>
              </w:tabs>
              <w:spacing w:after="0" w:line="240" w:lineRule="auto"/>
              <w:ind w:left="331"/>
            </w:pPr>
            <w:r>
              <w:rPr>
                <w:b/>
              </w:rPr>
              <w:t>Exclusion:</w:t>
            </w:r>
            <w:r>
              <w:t xml:space="preserve">  OPFs for employees separated prior to December 31, 1973.  It is the responsibility of OPM to schedule these records.</w:t>
            </w:r>
          </w:p>
          <w:p w14:paraId="177C3B34" w14:textId="77777777" w:rsidR="00924FB5" w:rsidRDefault="00924FB5">
            <w:pPr>
              <w:tabs>
                <w:tab w:val="left" w:pos="1055"/>
                <w:tab w:val="left" w:pos="1440"/>
              </w:tabs>
              <w:spacing w:after="0" w:line="240" w:lineRule="auto"/>
              <w:ind w:left="331"/>
            </w:pPr>
          </w:p>
        </w:tc>
        <w:tc>
          <w:tcPr>
            <w:tcW w:w="2790" w:type="dxa"/>
          </w:tcPr>
          <w:p w14:paraId="13F7FBFB" w14:textId="77777777" w:rsidR="00924FB5" w:rsidRDefault="00000000">
            <w:pPr>
              <w:spacing w:after="0" w:line="240" w:lineRule="auto"/>
              <w:rPr>
                <w:b/>
              </w:rPr>
            </w:pPr>
            <w:r>
              <w:rPr>
                <w:b/>
              </w:rPr>
              <w:t xml:space="preserve">Temporary.  </w:t>
            </w:r>
            <w:r>
              <w:t xml:space="preserve">Destroy when survivor or retirement claims are adjudicated or when records are 129 years old, whichever is sooner, but longer retention is authorized if required for business use.  </w:t>
            </w:r>
          </w:p>
        </w:tc>
        <w:tc>
          <w:tcPr>
            <w:tcW w:w="1652" w:type="dxa"/>
          </w:tcPr>
          <w:p w14:paraId="2B8A879A" w14:textId="77777777" w:rsidR="00924FB5" w:rsidRDefault="00000000">
            <w:pPr>
              <w:spacing w:after="0" w:line="240" w:lineRule="auto"/>
            </w:pPr>
            <w:r>
              <w:t>DAA-GRS-2017-0007-0004</w:t>
            </w:r>
          </w:p>
        </w:tc>
      </w:tr>
      <w:tr w:rsidR="00924FB5" w14:paraId="4FAAAA15" w14:textId="77777777">
        <w:trPr>
          <w:cantSplit/>
        </w:trPr>
        <w:tc>
          <w:tcPr>
            <w:tcW w:w="720" w:type="dxa"/>
          </w:tcPr>
          <w:p w14:paraId="7B1165F9" w14:textId="77777777" w:rsidR="00924FB5" w:rsidRDefault="00000000">
            <w:pPr>
              <w:spacing w:after="0" w:line="240" w:lineRule="auto"/>
              <w:jc w:val="center"/>
            </w:pPr>
            <w:r>
              <w:lastRenderedPageBreak/>
              <w:t>041</w:t>
            </w:r>
          </w:p>
        </w:tc>
        <w:tc>
          <w:tcPr>
            <w:tcW w:w="4500" w:type="dxa"/>
            <w:gridSpan w:val="2"/>
            <w:vMerge/>
          </w:tcPr>
          <w:p w14:paraId="6581F778" w14:textId="77777777" w:rsidR="00924FB5" w:rsidRDefault="00924FB5">
            <w:pPr>
              <w:widowControl w:val="0"/>
              <w:pBdr>
                <w:top w:val="nil"/>
                <w:left w:val="nil"/>
                <w:bottom w:val="nil"/>
                <w:right w:val="nil"/>
                <w:between w:val="nil"/>
              </w:pBdr>
              <w:spacing w:after="0"/>
            </w:pPr>
          </w:p>
        </w:tc>
        <w:tc>
          <w:tcPr>
            <w:tcW w:w="4860" w:type="dxa"/>
            <w:gridSpan w:val="2"/>
          </w:tcPr>
          <w:p w14:paraId="45FF93BB" w14:textId="77777777" w:rsidR="00924FB5" w:rsidRDefault="00000000">
            <w:pPr>
              <w:tabs>
                <w:tab w:val="left" w:pos="1055"/>
                <w:tab w:val="left" w:pos="1440"/>
              </w:tabs>
              <w:spacing w:after="0" w:line="240" w:lineRule="auto"/>
              <w:rPr>
                <w:b/>
              </w:rPr>
            </w:pPr>
            <w:r>
              <w:rPr>
                <w:b/>
              </w:rPr>
              <w:t>Short-term records.</w:t>
            </w:r>
          </w:p>
          <w:p w14:paraId="78D33E4D" w14:textId="77777777" w:rsidR="00924FB5" w:rsidRDefault="00000000">
            <w:pPr>
              <w:tabs>
                <w:tab w:val="left" w:pos="1055"/>
                <w:tab w:val="left" w:pos="1440"/>
              </w:tabs>
              <w:spacing w:after="0" w:line="240" w:lineRule="auto"/>
              <w:ind w:left="331"/>
            </w:pPr>
            <w:r>
              <w:t xml:space="preserve">Records of separated employees saved to the “temporary” folder in the eOPF or filed on the left side of the hardcopy OPF. </w:t>
            </w:r>
          </w:p>
          <w:p w14:paraId="5B0A1A37" w14:textId="77777777" w:rsidR="00924FB5" w:rsidRDefault="00924FB5">
            <w:pPr>
              <w:tabs>
                <w:tab w:val="left" w:pos="1055"/>
                <w:tab w:val="left" w:pos="1440"/>
              </w:tabs>
              <w:spacing w:after="0" w:line="240" w:lineRule="auto"/>
              <w:ind w:left="331"/>
              <w:rPr>
                <w:i/>
              </w:rPr>
            </w:pPr>
          </w:p>
          <w:p w14:paraId="2D9C8EC4" w14:textId="77777777" w:rsidR="00924FB5" w:rsidRDefault="00000000">
            <w:pPr>
              <w:tabs>
                <w:tab w:val="left" w:pos="1055"/>
                <w:tab w:val="left" w:pos="1440"/>
              </w:tabs>
              <w:spacing w:after="0" w:line="240" w:lineRule="auto"/>
              <w:ind w:left="331"/>
            </w:pPr>
            <w:r>
              <w:rPr>
                <w:b/>
              </w:rPr>
              <w:t xml:space="preserve">Exclusion: </w:t>
            </w:r>
            <w:r>
              <w:t>USCIS Form I-9 and performance-related records. See item 060 of this schedule for I-9 Forms and items 070, 071, 072, and 073 for disposition of temporary performance-related records.</w:t>
            </w:r>
          </w:p>
        </w:tc>
        <w:tc>
          <w:tcPr>
            <w:tcW w:w="2790" w:type="dxa"/>
          </w:tcPr>
          <w:p w14:paraId="6A1DC66C" w14:textId="77777777" w:rsidR="00924FB5" w:rsidRDefault="00000000">
            <w:pPr>
              <w:spacing w:after="0" w:line="240" w:lineRule="auto"/>
            </w:pPr>
            <w:r>
              <w:rPr>
                <w:b/>
              </w:rPr>
              <w:t xml:space="preserve">Temporary.  </w:t>
            </w:r>
            <w:r>
              <w:t>Destroy when superseded or obsolete, or upon separation or transfer of employee, whichever is earlier.</w:t>
            </w:r>
          </w:p>
        </w:tc>
        <w:tc>
          <w:tcPr>
            <w:tcW w:w="1652" w:type="dxa"/>
          </w:tcPr>
          <w:p w14:paraId="1352198B" w14:textId="77777777" w:rsidR="00924FB5" w:rsidRDefault="00000000">
            <w:pPr>
              <w:spacing w:after="0" w:line="240" w:lineRule="auto"/>
            </w:pPr>
            <w:r>
              <w:t>DAA-GRS-2017-0007-0005</w:t>
            </w:r>
          </w:p>
        </w:tc>
      </w:tr>
      <w:tr w:rsidR="00924FB5" w14:paraId="5C964831" w14:textId="77777777">
        <w:trPr>
          <w:cantSplit/>
          <w:trHeight w:val="1972"/>
        </w:trPr>
        <w:tc>
          <w:tcPr>
            <w:tcW w:w="720" w:type="dxa"/>
          </w:tcPr>
          <w:p w14:paraId="614BD77F" w14:textId="77777777" w:rsidR="00924FB5" w:rsidRDefault="00000000">
            <w:pPr>
              <w:spacing w:after="0" w:line="240" w:lineRule="auto"/>
              <w:jc w:val="center"/>
            </w:pPr>
            <w:r>
              <w:t>050</w:t>
            </w:r>
          </w:p>
        </w:tc>
        <w:tc>
          <w:tcPr>
            <w:tcW w:w="9360" w:type="dxa"/>
            <w:gridSpan w:val="4"/>
          </w:tcPr>
          <w:p w14:paraId="3597043F" w14:textId="77777777" w:rsidR="00924FB5" w:rsidRDefault="00000000">
            <w:pPr>
              <w:tabs>
                <w:tab w:val="left" w:pos="245"/>
                <w:tab w:val="left" w:pos="508"/>
              </w:tabs>
              <w:spacing w:after="0" w:line="240" w:lineRule="auto"/>
              <w:rPr>
                <w:b/>
              </w:rPr>
            </w:pPr>
            <w:r>
              <w:rPr>
                <w:b/>
              </w:rPr>
              <w:t>Notifications of personnel actions.</w:t>
            </w:r>
          </w:p>
          <w:p w14:paraId="7D8AA7F2" w14:textId="77777777" w:rsidR="00924FB5" w:rsidRDefault="00000000">
            <w:pPr>
              <w:tabs>
                <w:tab w:val="left" w:pos="245"/>
                <w:tab w:val="left" w:pos="508"/>
              </w:tabs>
              <w:spacing w:after="0" w:line="240" w:lineRule="auto"/>
              <w:ind w:left="331"/>
            </w:pPr>
            <w:r>
              <w:t>Copies of Standard Form 50, documenting all individual personnel actions such as hiring, promotions, transfers, and separation.  Includes chronological files, fact sheets, general correspondence, and forms about pending personnel actions maintained by agency Human Resources offices.</w:t>
            </w:r>
          </w:p>
          <w:p w14:paraId="4B59DE8F" w14:textId="77777777" w:rsidR="00924FB5" w:rsidRDefault="00924FB5">
            <w:pPr>
              <w:tabs>
                <w:tab w:val="left" w:pos="245"/>
                <w:tab w:val="left" w:pos="508"/>
              </w:tabs>
              <w:spacing w:after="0" w:line="240" w:lineRule="auto"/>
            </w:pPr>
          </w:p>
          <w:p w14:paraId="51BBE04D" w14:textId="77777777" w:rsidR="00924FB5" w:rsidRDefault="00000000">
            <w:pPr>
              <w:tabs>
                <w:tab w:val="left" w:pos="245"/>
                <w:tab w:val="left" w:pos="508"/>
              </w:tabs>
              <w:spacing w:after="0" w:line="240" w:lineRule="auto"/>
              <w:ind w:left="331"/>
            </w:pPr>
            <w:r>
              <w:rPr>
                <w:b/>
              </w:rPr>
              <w:t xml:space="preserve">Exclusion:  </w:t>
            </w:r>
            <w:r>
              <w:t>SF-50s filed in the OPF.  Items 040 and 041 of this schedule cover these records.</w:t>
            </w:r>
          </w:p>
          <w:p w14:paraId="2F98C756" w14:textId="77777777" w:rsidR="00924FB5" w:rsidRDefault="00924FB5">
            <w:pPr>
              <w:tabs>
                <w:tab w:val="left" w:pos="245"/>
                <w:tab w:val="left" w:pos="508"/>
              </w:tabs>
              <w:spacing w:after="0" w:line="240" w:lineRule="auto"/>
              <w:ind w:left="331"/>
              <w:rPr>
                <w:b/>
              </w:rPr>
            </w:pPr>
          </w:p>
        </w:tc>
        <w:tc>
          <w:tcPr>
            <w:tcW w:w="2790" w:type="dxa"/>
          </w:tcPr>
          <w:p w14:paraId="1323EE29" w14:textId="77777777" w:rsidR="00924FB5" w:rsidRDefault="00000000">
            <w:pPr>
              <w:spacing w:after="0" w:line="240" w:lineRule="auto"/>
              <w:rPr>
                <w:b/>
              </w:rPr>
            </w:pPr>
            <w:r>
              <w:rPr>
                <w:b/>
              </w:rPr>
              <w:t xml:space="preserve">Temporary.  </w:t>
            </w:r>
            <w:r>
              <w:t>Destroy when business use ceases.</w:t>
            </w:r>
          </w:p>
        </w:tc>
        <w:tc>
          <w:tcPr>
            <w:tcW w:w="1652" w:type="dxa"/>
          </w:tcPr>
          <w:p w14:paraId="64744C0C" w14:textId="77777777" w:rsidR="00924FB5" w:rsidRDefault="00000000">
            <w:pPr>
              <w:spacing w:after="0" w:line="240" w:lineRule="auto"/>
            </w:pPr>
            <w:r>
              <w:t>DAA-GRS-2017-0007-0006</w:t>
            </w:r>
          </w:p>
        </w:tc>
      </w:tr>
      <w:tr w:rsidR="00924FB5" w14:paraId="0A176284" w14:textId="77777777">
        <w:trPr>
          <w:cantSplit/>
        </w:trPr>
        <w:tc>
          <w:tcPr>
            <w:tcW w:w="720" w:type="dxa"/>
          </w:tcPr>
          <w:p w14:paraId="0C5C65DB" w14:textId="77777777" w:rsidR="00924FB5" w:rsidRDefault="00000000">
            <w:pPr>
              <w:spacing w:after="0" w:line="240" w:lineRule="auto"/>
              <w:jc w:val="center"/>
            </w:pPr>
            <w:r>
              <w:t>060</w:t>
            </w:r>
          </w:p>
        </w:tc>
        <w:tc>
          <w:tcPr>
            <w:tcW w:w="9360" w:type="dxa"/>
            <w:gridSpan w:val="4"/>
          </w:tcPr>
          <w:p w14:paraId="4FBC452B" w14:textId="77777777" w:rsidR="00924FB5" w:rsidRDefault="00000000">
            <w:pPr>
              <w:spacing w:after="0" w:line="240" w:lineRule="auto"/>
              <w:ind w:left="238" w:hanging="238"/>
            </w:pPr>
            <w:r>
              <w:rPr>
                <w:b/>
              </w:rPr>
              <w:t>Employment eligibility verification records.</w:t>
            </w:r>
          </w:p>
          <w:p w14:paraId="04B66ED2" w14:textId="77777777" w:rsidR="00924FB5" w:rsidRDefault="00000000">
            <w:pPr>
              <w:pBdr>
                <w:top w:val="nil"/>
                <w:left w:val="nil"/>
                <w:bottom w:val="nil"/>
                <w:right w:val="nil"/>
                <w:between w:val="nil"/>
              </w:pBdr>
              <w:tabs>
                <w:tab w:val="left" w:pos="695"/>
                <w:tab w:val="left" w:pos="1080"/>
                <w:tab w:val="left" w:pos="1440"/>
              </w:tabs>
              <w:spacing w:after="0" w:line="240" w:lineRule="auto"/>
              <w:ind w:left="331"/>
              <w:rPr>
                <w:color w:val="000000"/>
              </w:rPr>
            </w:pPr>
            <w:r>
              <w:rPr>
                <w:color w:val="000000"/>
              </w:rPr>
              <w:t>Employment Eligibility Verification form I-9 and any supporting documentation.</w:t>
            </w:r>
          </w:p>
        </w:tc>
        <w:tc>
          <w:tcPr>
            <w:tcW w:w="2790" w:type="dxa"/>
          </w:tcPr>
          <w:p w14:paraId="65C62CDA" w14:textId="77777777" w:rsidR="00924FB5" w:rsidRDefault="00000000">
            <w:pPr>
              <w:spacing w:after="0" w:line="240" w:lineRule="auto"/>
            </w:pPr>
            <w:r>
              <w:rPr>
                <w:b/>
              </w:rPr>
              <w:t>Temporary</w:t>
            </w:r>
            <w:r>
              <w:t>.  Destroy 3 years after employee separates from service or transfers to another agency.</w:t>
            </w:r>
          </w:p>
          <w:p w14:paraId="7EB39ABB" w14:textId="77777777" w:rsidR="00924FB5" w:rsidRDefault="00924FB5">
            <w:pPr>
              <w:spacing w:after="0" w:line="240" w:lineRule="auto"/>
              <w:rPr>
                <w:b/>
              </w:rPr>
            </w:pPr>
          </w:p>
        </w:tc>
        <w:tc>
          <w:tcPr>
            <w:tcW w:w="1652" w:type="dxa"/>
          </w:tcPr>
          <w:p w14:paraId="4B43FB95" w14:textId="77777777" w:rsidR="00924FB5" w:rsidRDefault="00000000">
            <w:pPr>
              <w:spacing w:after="0" w:line="240" w:lineRule="auto"/>
            </w:pPr>
            <w:r>
              <w:t>DAA-GRS-2017-0007-0007</w:t>
            </w:r>
          </w:p>
        </w:tc>
      </w:tr>
      <w:tr w:rsidR="00924FB5" w14:paraId="03C94F24" w14:textId="77777777">
        <w:trPr>
          <w:cantSplit/>
          <w:trHeight w:val="99"/>
        </w:trPr>
        <w:tc>
          <w:tcPr>
            <w:tcW w:w="720" w:type="dxa"/>
          </w:tcPr>
          <w:p w14:paraId="3E2B1E32" w14:textId="77777777" w:rsidR="00924FB5" w:rsidRDefault="00000000">
            <w:pPr>
              <w:spacing w:after="0" w:line="240" w:lineRule="auto"/>
              <w:jc w:val="center"/>
            </w:pPr>
            <w:r>
              <w:lastRenderedPageBreak/>
              <w:t>070</w:t>
            </w:r>
          </w:p>
        </w:tc>
        <w:tc>
          <w:tcPr>
            <w:tcW w:w="2610" w:type="dxa"/>
            <w:vMerge w:val="restart"/>
          </w:tcPr>
          <w:p w14:paraId="17323F81" w14:textId="77777777" w:rsidR="00924FB5" w:rsidRDefault="00000000">
            <w:pPr>
              <w:tabs>
                <w:tab w:val="left" w:pos="1055"/>
                <w:tab w:val="left" w:pos="1440"/>
              </w:tabs>
              <w:spacing w:after="0" w:line="240" w:lineRule="auto"/>
            </w:pPr>
            <w:r>
              <w:rPr>
                <w:b/>
              </w:rPr>
              <w:t>Employee performance file system records.</w:t>
            </w:r>
          </w:p>
          <w:p w14:paraId="7DBAFB72" w14:textId="77777777" w:rsidR="00924FB5" w:rsidRDefault="00000000">
            <w:pPr>
              <w:tabs>
                <w:tab w:val="left" w:pos="1055"/>
                <w:tab w:val="left" w:pos="1440"/>
              </w:tabs>
              <w:spacing w:after="0" w:line="240" w:lineRule="auto"/>
              <w:rPr>
                <w:color w:val="000000"/>
              </w:rPr>
            </w:pPr>
            <w:r>
              <w:t xml:space="preserve">Employee performance records are ratings of record, the performance plans on which ratings are based, </w:t>
            </w:r>
            <w:r>
              <w:rPr>
                <w:color w:val="000000"/>
              </w:rPr>
              <w:t xml:space="preserve">supporting documentation for those ratings, and any other performance-related material required by an agency’s performance appraisal system. </w:t>
            </w:r>
          </w:p>
          <w:p w14:paraId="094D3E7A" w14:textId="77777777" w:rsidR="00924FB5" w:rsidRDefault="00924FB5">
            <w:pPr>
              <w:tabs>
                <w:tab w:val="left" w:pos="1055"/>
                <w:tab w:val="left" w:pos="1440"/>
              </w:tabs>
              <w:spacing w:after="0" w:line="240" w:lineRule="auto"/>
              <w:rPr>
                <w:color w:val="000000"/>
              </w:rPr>
            </w:pPr>
          </w:p>
          <w:p w14:paraId="73627DBF" w14:textId="77777777" w:rsidR="00924FB5" w:rsidRDefault="00000000">
            <w:pPr>
              <w:tabs>
                <w:tab w:val="left" w:pos="335"/>
                <w:tab w:val="left" w:pos="612"/>
              </w:tabs>
              <w:spacing w:after="0" w:line="240" w:lineRule="auto"/>
              <w:rPr>
                <w:b/>
              </w:rPr>
            </w:pPr>
            <w:r>
              <w:rPr>
                <w:b/>
              </w:rPr>
              <w:t xml:space="preserve">Exclusion: </w:t>
            </w:r>
            <w:r>
              <w:t>Performance records of Presidential appointees are not covered by the GRS. Such records must be scheduled by submitting an agency-specific schedule to NARA.</w:t>
            </w:r>
          </w:p>
        </w:tc>
        <w:tc>
          <w:tcPr>
            <w:tcW w:w="6750" w:type="dxa"/>
            <w:gridSpan w:val="3"/>
          </w:tcPr>
          <w:p w14:paraId="247F07C4" w14:textId="77777777" w:rsidR="00924FB5" w:rsidRDefault="00000000">
            <w:pPr>
              <w:tabs>
                <w:tab w:val="left" w:pos="1055"/>
                <w:tab w:val="left" w:pos="1440"/>
              </w:tabs>
              <w:spacing w:after="0" w:line="240" w:lineRule="auto"/>
              <w:rPr>
                <w:b/>
              </w:rPr>
            </w:pPr>
            <w:r>
              <w:rPr>
                <w:b/>
              </w:rPr>
              <w:t>Acceptable performance appraisals of non-senior executive service employees.</w:t>
            </w:r>
          </w:p>
          <w:p w14:paraId="3859BBF3" w14:textId="77777777" w:rsidR="00924FB5" w:rsidRDefault="00000000">
            <w:pPr>
              <w:tabs>
                <w:tab w:val="left" w:pos="1055"/>
                <w:tab w:val="left" w:pos="1440"/>
              </w:tabs>
              <w:spacing w:after="0" w:line="240" w:lineRule="auto"/>
              <w:ind w:left="331"/>
            </w:pPr>
            <w:r>
              <w:t>Performance records for employees as defined in 5 U.S.C. 4301(2)).</w:t>
            </w:r>
          </w:p>
          <w:p w14:paraId="658C39A2" w14:textId="77777777" w:rsidR="00924FB5" w:rsidRDefault="00924FB5">
            <w:pPr>
              <w:tabs>
                <w:tab w:val="left" w:pos="1055"/>
                <w:tab w:val="left" w:pos="1440"/>
              </w:tabs>
              <w:spacing w:after="0" w:line="240" w:lineRule="auto"/>
              <w:ind w:left="331"/>
            </w:pPr>
          </w:p>
          <w:p w14:paraId="4F8BEC51" w14:textId="77777777" w:rsidR="00924FB5" w:rsidRDefault="00000000">
            <w:pPr>
              <w:tabs>
                <w:tab w:val="left" w:pos="1055"/>
                <w:tab w:val="left" w:pos="1440"/>
              </w:tabs>
              <w:spacing w:after="0" w:line="240" w:lineRule="auto"/>
              <w:ind w:left="331"/>
            </w:pPr>
            <w:r>
              <w:rPr>
                <w:b/>
              </w:rPr>
              <w:t xml:space="preserve">Exclusion: </w:t>
            </w:r>
            <w:r>
              <w:t>Performance records superseded through an administrative, judicial, or quasi-judicial procedure are covered by item 073 of this schedule.</w:t>
            </w:r>
          </w:p>
          <w:p w14:paraId="45F5D1EB" w14:textId="77777777" w:rsidR="00924FB5" w:rsidRDefault="00924FB5">
            <w:pPr>
              <w:tabs>
                <w:tab w:val="left" w:pos="1055"/>
                <w:tab w:val="left" w:pos="1440"/>
              </w:tabs>
              <w:spacing w:after="0" w:line="240" w:lineRule="auto"/>
              <w:rPr>
                <w:b/>
              </w:rPr>
            </w:pPr>
          </w:p>
          <w:p w14:paraId="0282ECD5" w14:textId="77777777" w:rsidR="00924FB5" w:rsidRDefault="00000000">
            <w:pPr>
              <w:tabs>
                <w:tab w:val="left" w:pos="335"/>
                <w:tab w:val="left" w:pos="612"/>
              </w:tabs>
              <w:spacing w:after="0" w:line="240" w:lineRule="auto"/>
              <w:ind w:left="335"/>
            </w:pPr>
            <w:r>
              <w:rPr>
                <w:b/>
              </w:rPr>
              <w:t xml:space="preserve">Legal citation: </w:t>
            </w:r>
            <w:r>
              <w:t>5 CFR Part 293.404</w:t>
            </w:r>
          </w:p>
          <w:p w14:paraId="73C44D4A" w14:textId="77777777" w:rsidR="00924FB5" w:rsidRDefault="00924FB5">
            <w:pPr>
              <w:tabs>
                <w:tab w:val="left" w:pos="335"/>
                <w:tab w:val="left" w:pos="612"/>
              </w:tabs>
              <w:spacing w:after="0" w:line="240" w:lineRule="auto"/>
              <w:ind w:left="335"/>
              <w:rPr>
                <w:b/>
              </w:rPr>
            </w:pPr>
          </w:p>
        </w:tc>
        <w:tc>
          <w:tcPr>
            <w:tcW w:w="2790" w:type="dxa"/>
          </w:tcPr>
          <w:p w14:paraId="4CD60CA4" w14:textId="77777777" w:rsidR="00924FB5" w:rsidRDefault="00000000">
            <w:pPr>
              <w:spacing w:after="0" w:line="240" w:lineRule="auto"/>
              <w:rPr>
                <w:b/>
              </w:rPr>
            </w:pPr>
            <w:r>
              <w:rPr>
                <w:b/>
              </w:rPr>
              <w:t xml:space="preserve">Temporary.  </w:t>
            </w:r>
            <w:r>
              <w:t>Destroy no sooner than 4 years after date of appraisal</w:t>
            </w:r>
            <w:r>
              <w:rPr>
                <w:color w:val="30302E"/>
              </w:rPr>
              <w:t xml:space="preserve">, </w:t>
            </w:r>
            <w:r>
              <w:t>but longer retention is authorized if required for business use.</w:t>
            </w:r>
          </w:p>
        </w:tc>
        <w:tc>
          <w:tcPr>
            <w:tcW w:w="1652" w:type="dxa"/>
          </w:tcPr>
          <w:p w14:paraId="4AAFCA9E" w14:textId="77777777" w:rsidR="00924FB5" w:rsidRDefault="00000000">
            <w:pPr>
              <w:spacing w:after="0" w:line="240" w:lineRule="auto"/>
            </w:pPr>
            <w:r>
              <w:t>DAA-GRS-2017-0007-0008</w:t>
            </w:r>
          </w:p>
          <w:p w14:paraId="54FCDD79" w14:textId="77777777" w:rsidR="00924FB5" w:rsidRDefault="00924FB5">
            <w:pPr>
              <w:spacing w:after="0" w:line="240" w:lineRule="auto"/>
            </w:pPr>
          </w:p>
        </w:tc>
      </w:tr>
      <w:tr w:rsidR="00924FB5" w14:paraId="454C215B" w14:textId="77777777">
        <w:trPr>
          <w:cantSplit/>
          <w:trHeight w:val="99"/>
        </w:trPr>
        <w:tc>
          <w:tcPr>
            <w:tcW w:w="720" w:type="dxa"/>
          </w:tcPr>
          <w:p w14:paraId="5CEDC5EF" w14:textId="77777777" w:rsidR="00924FB5" w:rsidRDefault="00000000">
            <w:pPr>
              <w:spacing w:after="0" w:line="240" w:lineRule="auto"/>
              <w:jc w:val="center"/>
            </w:pPr>
            <w:r>
              <w:t>071</w:t>
            </w:r>
          </w:p>
        </w:tc>
        <w:tc>
          <w:tcPr>
            <w:tcW w:w="2610" w:type="dxa"/>
            <w:vMerge/>
          </w:tcPr>
          <w:p w14:paraId="28CF41F5" w14:textId="77777777" w:rsidR="00924FB5" w:rsidRDefault="00924FB5">
            <w:pPr>
              <w:widowControl w:val="0"/>
              <w:pBdr>
                <w:top w:val="nil"/>
                <w:left w:val="nil"/>
                <w:bottom w:val="nil"/>
                <w:right w:val="nil"/>
                <w:between w:val="nil"/>
              </w:pBdr>
              <w:spacing w:after="0"/>
            </w:pPr>
          </w:p>
        </w:tc>
        <w:tc>
          <w:tcPr>
            <w:tcW w:w="6750" w:type="dxa"/>
            <w:gridSpan w:val="3"/>
          </w:tcPr>
          <w:p w14:paraId="32222F91" w14:textId="77777777" w:rsidR="00924FB5" w:rsidRDefault="00000000">
            <w:pPr>
              <w:tabs>
                <w:tab w:val="left" w:pos="1055"/>
                <w:tab w:val="left" w:pos="1440"/>
              </w:tabs>
              <w:spacing w:after="0" w:line="240" w:lineRule="auto"/>
              <w:rPr>
                <w:b/>
              </w:rPr>
            </w:pPr>
            <w:r>
              <w:rPr>
                <w:b/>
              </w:rPr>
              <w:t>Unacceptable performance appraisals of non-senior executive service employees.</w:t>
            </w:r>
          </w:p>
          <w:p w14:paraId="6487A62A" w14:textId="77777777" w:rsidR="00924FB5" w:rsidRDefault="00000000">
            <w:pPr>
              <w:tabs>
                <w:tab w:val="left" w:pos="1055"/>
                <w:tab w:val="left" w:pos="1440"/>
              </w:tabs>
              <w:spacing w:after="0" w:line="240" w:lineRule="auto"/>
              <w:ind w:left="331"/>
            </w:pPr>
            <w:r>
              <w:t xml:space="preserve">Appraisals of unacceptable performance for non-senior executive service employees (as defined in 5 U.S.C. 4301(2)), where a notice of proposed demotion or removal is issued but not effected, and all related documents. </w:t>
            </w:r>
          </w:p>
          <w:p w14:paraId="42FE86F4" w14:textId="77777777" w:rsidR="00924FB5" w:rsidRDefault="00924FB5">
            <w:pPr>
              <w:tabs>
                <w:tab w:val="left" w:pos="1055"/>
                <w:tab w:val="left" w:pos="1440"/>
              </w:tabs>
              <w:spacing w:after="0" w:line="240" w:lineRule="auto"/>
              <w:ind w:left="331"/>
              <w:rPr>
                <w:b/>
              </w:rPr>
            </w:pPr>
          </w:p>
          <w:p w14:paraId="398C157C" w14:textId="77777777" w:rsidR="00924FB5" w:rsidRDefault="00000000">
            <w:pPr>
              <w:tabs>
                <w:tab w:val="left" w:pos="1055"/>
                <w:tab w:val="left" w:pos="1440"/>
              </w:tabs>
              <w:spacing w:after="0" w:line="240" w:lineRule="auto"/>
              <w:ind w:left="331"/>
              <w:rPr>
                <w:b/>
              </w:rPr>
            </w:pPr>
            <w:r>
              <w:rPr>
                <w:b/>
              </w:rPr>
              <w:t xml:space="preserve">Legal citations: </w:t>
            </w:r>
            <w:r>
              <w:t>5 U.S.C. section 4303(d) and 5 CFR Part 293.404</w:t>
            </w:r>
          </w:p>
        </w:tc>
        <w:tc>
          <w:tcPr>
            <w:tcW w:w="2790" w:type="dxa"/>
          </w:tcPr>
          <w:p w14:paraId="4E20FD87" w14:textId="77777777" w:rsidR="00924FB5" w:rsidRDefault="00000000">
            <w:pPr>
              <w:spacing w:after="0" w:line="240" w:lineRule="auto"/>
              <w:rPr>
                <w:b/>
              </w:rPr>
            </w:pPr>
            <w:r>
              <w:rPr>
                <w:b/>
              </w:rPr>
              <w:t xml:space="preserve">Temporary. </w:t>
            </w:r>
            <w:r>
              <w:t>Destroy after employee completes 1 year of acceptable performance from the date of written advance notice of proposed removal or reduction-in-grade notice.  This disposition instruction is mandatory; deviations are not allowed.</w:t>
            </w:r>
          </w:p>
        </w:tc>
        <w:tc>
          <w:tcPr>
            <w:tcW w:w="1652" w:type="dxa"/>
          </w:tcPr>
          <w:p w14:paraId="62AB08D2" w14:textId="77777777" w:rsidR="00924FB5" w:rsidRDefault="00000000">
            <w:pPr>
              <w:spacing w:after="0" w:line="240" w:lineRule="auto"/>
            </w:pPr>
            <w:r>
              <w:t>DAA-GRS-2017-0007-0009</w:t>
            </w:r>
          </w:p>
          <w:p w14:paraId="567E45E4" w14:textId="77777777" w:rsidR="00924FB5" w:rsidRDefault="00924FB5">
            <w:pPr>
              <w:spacing w:after="0" w:line="240" w:lineRule="auto"/>
            </w:pPr>
          </w:p>
        </w:tc>
      </w:tr>
      <w:tr w:rsidR="00924FB5" w14:paraId="14BEE0D3" w14:textId="77777777">
        <w:trPr>
          <w:cantSplit/>
          <w:trHeight w:val="99"/>
        </w:trPr>
        <w:tc>
          <w:tcPr>
            <w:tcW w:w="720" w:type="dxa"/>
          </w:tcPr>
          <w:p w14:paraId="14A87E9F" w14:textId="77777777" w:rsidR="00924FB5" w:rsidRDefault="00000000">
            <w:pPr>
              <w:spacing w:after="0" w:line="240" w:lineRule="auto"/>
              <w:jc w:val="center"/>
            </w:pPr>
            <w:r>
              <w:t>072</w:t>
            </w:r>
          </w:p>
        </w:tc>
        <w:tc>
          <w:tcPr>
            <w:tcW w:w="2610" w:type="dxa"/>
            <w:vMerge/>
          </w:tcPr>
          <w:p w14:paraId="1F0E5615" w14:textId="77777777" w:rsidR="00924FB5" w:rsidRDefault="00924FB5">
            <w:pPr>
              <w:widowControl w:val="0"/>
              <w:pBdr>
                <w:top w:val="nil"/>
                <w:left w:val="nil"/>
                <w:bottom w:val="nil"/>
                <w:right w:val="nil"/>
                <w:between w:val="nil"/>
              </w:pBdr>
              <w:spacing w:after="0"/>
            </w:pPr>
          </w:p>
        </w:tc>
        <w:tc>
          <w:tcPr>
            <w:tcW w:w="6750" w:type="dxa"/>
            <w:gridSpan w:val="3"/>
          </w:tcPr>
          <w:p w14:paraId="04091F93" w14:textId="77777777" w:rsidR="00924FB5" w:rsidRDefault="00000000">
            <w:pPr>
              <w:spacing w:after="0" w:line="240" w:lineRule="auto"/>
              <w:rPr>
                <w:b/>
              </w:rPr>
            </w:pPr>
            <w:r>
              <w:rPr>
                <w:b/>
              </w:rPr>
              <w:t>Records of senior executive service employees.</w:t>
            </w:r>
          </w:p>
          <w:p w14:paraId="6D0D09DD" w14:textId="77777777" w:rsidR="00924FB5" w:rsidRDefault="00000000">
            <w:pPr>
              <w:tabs>
                <w:tab w:val="left" w:pos="1055"/>
                <w:tab w:val="left" w:pos="1440"/>
              </w:tabs>
              <w:spacing w:after="0" w:line="240" w:lineRule="auto"/>
              <w:ind w:left="331"/>
            </w:pPr>
            <w:r>
              <w:t>Performance records for employees as defined in 5 U.S.C. 3132a(2). Includes records of performance ratings boards.</w:t>
            </w:r>
          </w:p>
          <w:p w14:paraId="28405DB8" w14:textId="77777777" w:rsidR="00924FB5" w:rsidRDefault="00924FB5">
            <w:pPr>
              <w:tabs>
                <w:tab w:val="left" w:pos="1055"/>
                <w:tab w:val="left" w:pos="1440"/>
              </w:tabs>
              <w:spacing w:after="0" w:line="240" w:lineRule="auto"/>
              <w:ind w:left="331"/>
            </w:pPr>
          </w:p>
          <w:p w14:paraId="48582E31" w14:textId="77777777" w:rsidR="00924FB5" w:rsidRDefault="00000000">
            <w:pPr>
              <w:tabs>
                <w:tab w:val="left" w:pos="1055"/>
                <w:tab w:val="left" w:pos="1440"/>
              </w:tabs>
              <w:spacing w:after="0" w:line="240" w:lineRule="auto"/>
              <w:ind w:left="331"/>
            </w:pPr>
            <w:r>
              <w:rPr>
                <w:b/>
              </w:rPr>
              <w:t xml:space="preserve">Exclusion: </w:t>
            </w:r>
            <w:r>
              <w:t>Performance records superseded through an administrative, judicial, or quasi-judicial procedure are covered by item 073 of this schedule.</w:t>
            </w:r>
          </w:p>
          <w:p w14:paraId="79F0D92D" w14:textId="77777777" w:rsidR="00924FB5" w:rsidRDefault="00924FB5">
            <w:pPr>
              <w:tabs>
                <w:tab w:val="left" w:pos="1055"/>
                <w:tab w:val="left" w:pos="1440"/>
              </w:tabs>
              <w:spacing w:after="0" w:line="240" w:lineRule="auto"/>
            </w:pPr>
          </w:p>
          <w:p w14:paraId="27C88936" w14:textId="77777777" w:rsidR="00924FB5" w:rsidRDefault="00000000">
            <w:pPr>
              <w:tabs>
                <w:tab w:val="left" w:pos="1055"/>
                <w:tab w:val="left" w:pos="1440"/>
              </w:tabs>
              <w:spacing w:after="0" w:line="240" w:lineRule="auto"/>
              <w:ind w:left="331"/>
            </w:pPr>
            <w:r>
              <w:rPr>
                <w:b/>
              </w:rPr>
              <w:t>Legal citation:</w:t>
            </w:r>
            <w:r>
              <w:t xml:space="preserve"> 5 CFR Part 293.404</w:t>
            </w:r>
          </w:p>
          <w:p w14:paraId="5344ABD1" w14:textId="77777777" w:rsidR="00924FB5" w:rsidRDefault="00924FB5">
            <w:pPr>
              <w:tabs>
                <w:tab w:val="left" w:pos="1055"/>
                <w:tab w:val="left" w:pos="1440"/>
              </w:tabs>
              <w:spacing w:after="0" w:line="240" w:lineRule="auto"/>
              <w:ind w:left="331"/>
              <w:rPr>
                <w:b/>
              </w:rPr>
            </w:pPr>
          </w:p>
        </w:tc>
        <w:tc>
          <w:tcPr>
            <w:tcW w:w="2790" w:type="dxa"/>
          </w:tcPr>
          <w:p w14:paraId="0C804A8B" w14:textId="77777777" w:rsidR="00924FB5" w:rsidRDefault="00000000">
            <w:pPr>
              <w:spacing w:after="0" w:line="240" w:lineRule="auto"/>
              <w:rPr>
                <w:b/>
              </w:rPr>
            </w:pPr>
            <w:r>
              <w:rPr>
                <w:b/>
              </w:rPr>
              <w:t xml:space="preserve">Temporary. </w:t>
            </w:r>
            <w:r>
              <w:t>Destroy no sooner than 5 years after date of appraisal</w:t>
            </w:r>
            <w:r>
              <w:rPr>
                <w:color w:val="30302E"/>
              </w:rPr>
              <w:t xml:space="preserve">, </w:t>
            </w:r>
            <w:r>
              <w:t>but longer retention is authorized if required for business use.</w:t>
            </w:r>
          </w:p>
        </w:tc>
        <w:tc>
          <w:tcPr>
            <w:tcW w:w="1652" w:type="dxa"/>
          </w:tcPr>
          <w:p w14:paraId="30B87344" w14:textId="77777777" w:rsidR="00924FB5" w:rsidRDefault="00000000">
            <w:pPr>
              <w:spacing w:after="0" w:line="240" w:lineRule="auto"/>
            </w:pPr>
            <w:r>
              <w:t>DAA-GRS-2017-0007-0010</w:t>
            </w:r>
          </w:p>
          <w:p w14:paraId="2F2AB718" w14:textId="77777777" w:rsidR="00924FB5" w:rsidRDefault="00924FB5">
            <w:pPr>
              <w:spacing w:after="0" w:line="240" w:lineRule="auto"/>
            </w:pPr>
          </w:p>
        </w:tc>
      </w:tr>
      <w:tr w:rsidR="00924FB5" w14:paraId="53D08C15" w14:textId="77777777">
        <w:trPr>
          <w:cantSplit/>
          <w:trHeight w:val="99"/>
        </w:trPr>
        <w:tc>
          <w:tcPr>
            <w:tcW w:w="720" w:type="dxa"/>
          </w:tcPr>
          <w:p w14:paraId="79C3AE9A" w14:textId="77777777" w:rsidR="00924FB5" w:rsidRDefault="00000000">
            <w:pPr>
              <w:spacing w:after="0" w:line="240" w:lineRule="auto"/>
              <w:jc w:val="center"/>
            </w:pPr>
            <w:r>
              <w:lastRenderedPageBreak/>
              <w:t>073</w:t>
            </w:r>
          </w:p>
        </w:tc>
        <w:tc>
          <w:tcPr>
            <w:tcW w:w="2610" w:type="dxa"/>
            <w:vMerge/>
          </w:tcPr>
          <w:p w14:paraId="630E53BD" w14:textId="77777777" w:rsidR="00924FB5" w:rsidRDefault="00924FB5">
            <w:pPr>
              <w:widowControl w:val="0"/>
              <w:pBdr>
                <w:top w:val="nil"/>
                <w:left w:val="nil"/>
                <w:bottom w:val="nil"/>
                <w:right w:val="nil"/>
                <w:between w:val="nil"/>
              </w:pBdr>
              <w:spacing w:after="0"/>
            </w:pPr>
          </w:p>
        </w:tc>
        <w:tc>
          <w:tcPr>
            <w:tcW w:w="6750" w:type="dxa"/>
            <w:gridSpan w:val="3"/>
          </w:tcPr>
          <w:p w14:paraId="37AF5500" w14:textId="77777777" w:rsidR="00924FB5" w:rsidRDefault="00000000">
            <w:pPr>
              <w:tabs>
                <w:tab w:val="left" w:pos="1055"/>
                <w:tab w:val="left" w:pos="1440"/>
              </w:tabs>
              <w:spacing w:after="0" w:line="240" w:lineRule="auto"/>
              <w:rPr>
                <w:b/>
              </w:rPr>
            </w:pPr>
            <w:r>
              <w:rPr>
                <w:b/>
              </w:rPr>
              <w:t>Performance records superseded through an administrative, judicial, or quasi-judicial procedure.</w:t>
            </w:r>
          </w:p>
          <w:p w14:paraId="5C5CA495" w14:textId="77777777" w:rsidR="00924FB5" w:rsidRDefault="00000000">
            <w:pPr>
              <w:tabs>
                <w:tab w:val="left" w:pos="1055"/>
                <w:tab w:val="left" w:pos="1440"/>
              </w:tabs>
              <w:spacing w:after="0" w:line="240" w:lineRule="auto"/>
              <w:ind w:left="331"/>
            </w:pPr>
            <w:r>
              <w:t>Superseded performance records of both non-senior executive service employees and senior executive service employees.</w:t>
            </w:r>
          </w:p>
          <w:p w14:paraId="6922E22F" w14:textId="77777777" w:rsidR="00924FB5" w:rsidRDefault="00924FB5">
            <w:pPr>
              <w:tabs>
                <w:tab w:val="left" w:pos="1055"/>
                <w:tab w:val="left" w:pos="1440"/>
              </w:tabs>
              <w:spacing w:after="0" w:line="240" w:lineRule="auto"/>
              <w:ind w:left="331"/>
            </w:pPr>
          </w:p>
          <w:p w14:paraId="7A4C2127" w14:textId="77777777" w:rsidR="00924FB5" w:rsidRDefault="00000000">
            <w:pPr>
              <w:tabs>
                <w:tab w:val="left" w:pos="1055"/>
                <w:tab w:val="left" w:pos="1440"/>
              </w:tabs>
              <w:spacing w:after="0" w:line="240" w:lineRule="auto"/>
              <w:ind w:left="331"/>
            </w:pPr>
            <w:r>
              <w:rPr>
                <w:b/>
              </w:rPr>
              <w:t>Legal citation:</w:t>
            </w:r>
            <w:r>
              <w:t xml:space="preserve"> 5 CFR Part 293.404</w:t>
            </w:r>
          </w:p>
          <w:p w14:paraId="55A0CD94" w14:textId="77777777" w:rsidR="00924FB5" w:rsidRDefault="00924FB5">
            <w:pPr>
              <w:tabs>
                <w:tab w:val="left" w:pos="1055"/>
                <w:tab w:val="left" w:pos="1440"/>
              </w:tabs>
              <w:spacing w:after="0" w:line="240" w:lineRule="auto"/>
              <w:ind w:left="331"/>
              <w:rPr>
                <w:b/>
              </w:rPr>
            </w:pPr>
          </w:p>
        </w:tc>
        <w:tc>
          <w:tcPr>
            <w:tcW w:w="2790" w:type="dxa"/>
          </w:tcPr>
          <w:p w14:paraId="14FB7CB6" w14:textId="77777777" w:rsidR="00924FB5" w:rsidRDefault="00000000">
            <w:pPr>
              <w:spacing w:after="0" w:line="240" w:lineRule="auto"/>
              <w:rPr>
                <w:b/>
              </w:rPr>
            </w:pPr>
            <w:r>
              <w:rPr>
                <w:b/>
              </w:rPr>
              <w:t xml:space="preserve">Temporary.  </w:t>
            </w:r>
            <w:r>
              <w:t>Destroy when superseded.  This disposition instruction is mandatory; deviations are not allowed.</w:t>
            </w:r>
          </w:p>
        </w:tc>
        <w:tc>
          <w:tcPr>
            <w:tcW w:w="1652" w:type="dxa"/>
          </w:tcPr>
          <w:p w14:paraId="0EEC12B5" w14:textId="77777777" w:rsidR="00924FB5" w:rsidRDefault="00000000">
            <w:pPr>
              <w:spacing w:after="0" w:line="240" w:lineRule="auto"/>
            </w:pPr>
            <w:r>
              <w:t>DAA-GRS-2017-0007-0011</w:t>
            </w:r>
          </w:p>
          <w:p w14:paraId="11967343" w14:textId="77777777" w:rsidR="00924FB5" w:rsidRDefault="00924FB5">
            <w:pPr>
              <w:spacing w:after="0" w:line="240" w:lineRule="auto"/>
            </w:pPr>
          </w:p>
        </w:tc>
      </w:tr>
      <w:tr w:rsidR="00924FB5" w14:paraId="79BAE9CA" w14:textId="77777777">
        <w:trPr>
          <w:cantSplit/>
          <w:trHeight w:val="99"/>
        </w:trPr>
        <w:tc>
          <w:tcPr>
            <w:tcW w:w="720" w:type="dxa"/>
          </w:tcPr>
          <w:p w14:paraId="029AEB0F" w14:textId="77777777" w:rsidR="00924FB5" w:rsidRDefault="00000000">
            <w:pPr>
              <w:spacing w:after="0" w:line="240" w:lineRule="auto"/>
              <w:jc w:val="center"/>
            </w:pPr>
            <w:r>
              <w:t>080</w:t>
            </w:r>
          </w:p>
        </w:tc>
        <w:tc>
          <w:tcPr>
            <w:tcW w:w="9360" w:type="dxa"/>
            <w:gridSpan w:val="4"/>
          </w:tcPr>
          <w:p w14:paraId="0C38415F" w14:textId="77777777" w:rsidR="00924FB5" w:rsidRDefault="00000000">
            <w:pPr>
              <w:tabs>
                <w:tab w:val="left" w:pos="335"/>
                <w:tab w:val="left" w:pos="612"/>
              </w:tabs>
              <w:spacing w:after="0" w:line="240" w:lineRule="auto"/>
              <w:rPr>
                <w:b/>
              </w:rPr>
            </w:pPr>
            <w:r>
              <w:rPr>
                <w:b/>
              </w:rPr>
              <w:t xml:space="preserve">Supervisors' personnel files. </w:t>
            </w:r>
          </w:p>
          <w:p w14:paraId="65307F5A" w14:textId="77777777" w:rsidR="00924FB5" w:rsidRDefault="00000000">
            <w:pPr>
              <w:tabs>
                <w:tab w:val="left" w:pos="335"/>
                <w:tab w:val="left" w:pos="612"/>
              </w:tabs>
              <w:spacing w:after="0" w:line="240" w:lineRule="auto"/>
              <w:ind w:left="331"/>
            </w:pPr>
            <w:r>
              <w:t>Records on positions, authorizations, pending actions, position descriptions, training records, individual development plans, telework agreements, award recommendations, and records on individual employees not duplicated in or not appropriate for the OPF. These records are sometimes called supervisors’ working files, unofficial personnel files (UPFs), and employee work folders or “drop” files.</w:t>
            </w:r>
          </w:p>
          <w:p w14:paraId="1092861E" w14:textId="77777777" w:rsidR="00924FB5" w:rsidRDefault="00924FB5">
            <w:pPr>
              <w:tabs>
                <w:tab w:val="left" w:pos="335"/>
                <w:tab w:val="left" w:pos="612"/>
              </w:tabs>
              <w:spacing w:after="0" w:line="240" w:lineRule="auto"/>
              <w:ind w:left="331"/>
            </w:pPr>
          </w:p>
          <w:p w14:paraId="602FDCB3" w14:textId="77777777" w:rsidR="00924FB5" w:rsidRDefault="00000000">
            <w:pPr>
              <w:tabs>
                <w:tab w:val="left" w:pos="335"/>
                <w:tab w:val="left" w:pos="612"/>
              </w:tabs>
              <w:spacing w:after="0" w:line="240" w:lineRule="auto"/>
              <w:ind w:left="331"/>
            </w:pPr>
            <w:r>
              <w:rPr>
                <w:b/>
              </w:rPr>
              <w:t xml:space="preserve">Exclusion 1: </w:t>
            </w:r>
            <w:r>
              <w:t>Records that become part of a grievance file, an appeal or discrimination complaint file, a performance-based reduction-in-grade or removal action, or an adverse action.  These records are covered under GRS 2.3, Employee Relations Records.</w:t>
            </w:r>
          </w:p>
          <w:p w14:paraId="2732BAE3" w14:textId="77777777" w:rsidR="00924FB5" w:rsidRDefault="00924FB5">
            <w:pPr>
              <w:tabs>
                <w:tab w:val="left" w:pos="335"/>
                <w:tab w:val="left" w:pos="612"/>
              </w:tabs>
              <w:spacing w:after="0" w:line="240" w:lineRule="auto"/>
              <w:ind w:left="331"/>
              <w:rPr>
                <w:b/>
              </w:rPr>
            </w:pPr>
          </w:p>
          <w:p w14:paraId="6038539B" w14:textId="77777777" w:rsidR="00924FB5" w:rsidRDefault="00000000">
            <w:pPr>
              <w:tabs>
                <w:tab w:val="left" w:pos="335"/>
                <w:tab w:val="left" w:pos="612"/>
              </w:tabs>
              <w:spacing w:after="0" w:line="240" w:lineRule="auto"/>
              <w:ind w:left="331"/>
            </w:pPr>
            <w:r>
              <w:rPr>
                <w:b/>
              </w:rPr>
              <w:t>Exclusion 2:</w:t>
            </w:r>
            <w:r>
              <w:t xml:space="preserve"> Employee medical documents, unless part of employee’s initial request for reasonable accommodation.  Following approval, the agency’s reasonable accommodation decision replaces medical documentation and becomes the record.  Reasonable accommodation employee case files are covered under GRS 2.3, Employee Relations Records.</w:t>
            </w:r>
          </w:p>
          <w:p w14:paraId="6BEC438A" w14:textId="77777777" w:rsidR="00924FB5" w:rsidRDefault="00924FB5">
            <w:pPr>
              <w:tabs>
                <w:tab w:val="left" w:pos="335"/>
                <w:tab w:val="left" w:pos="612"/>
              </w:tabs>
              <w:spacing w:after="0" w:line="240" w:lineRule="auto"/>
              <w:ind w:left="331"/>
            </w:pPr>
          </w:p>
        </w:tc>
        <w:tc>
          <w:tcPr>
            <w:tcW w:w="2790" w:type="dxa"/>
          </w:tcPr>
          <w:p w14:paraId="61E7E3FE" w14:textId="77777777" w:rsidR="00924FB5" w:rsidRDefault="00000000">
            <w:pPr>
              <w:spacing w:after="0" w:line="240" w:lineRule="auto"/>
            </w:pPr>
            <w:r>
              <w:rPr>
                <w:b/>
              </w:rPr>
              <w:t>Temporary</w:t>
            </w:r>
            <w:r>
              <w:t>.  Review annually and destroy superseded documents.  Destroy remaining documents 1 year after employee separation or transfer.</w:t>
            </w:r>
          </w:p>
        </w:tc>
        <w:tc>
          <w:tcPr>
            <w:tcW w:w="1652" w:type="dxa"/>
          </w:tcPr>
          <w:p w14:paraId="18225F9E" w14:textId="77777777" w:rsidR="00924FB5" w:rsidRDefault="00000000">
            <w:pPr>
              <w:spacing w:after="0" w:line="240" w:lineRule="auto"/>
            </w:pPr>
            <w:r>
              <w:t>DAA-GRS-2017-0007-0012</w:t>
            </w:r>
          </w:p>
        </w:tc>
      </w:tr>
      <w:tr w:rsidR="00924FB5" w14:paraId="5E0094E4" w14:textId="77777777">
        <w:trPr>
          <w:cantSplit/>
          <w:trHeight w:val="99"/>
        </w:trPr>
        <w:tc>
          <w:tcPr>
            <w:tcW w:w="720" w:type="dxa"/>
          </w:tcPr>
          <w:p w14:paraId="12A7EFD5" w14:textId="77777777" w:rsidR="00924FB5" w:rsidRDefault="00000000">
            <w:pPr>
              <w:spacing w:after="0" w:line="240" w:lineRule="auto"/>
              <w:jc w:val="center"/>
            </w:pPr>
            <w:r>
              <w:t>090</w:t>
            </w:r>
          </w:p>
        </w:tc>
        <w:tc>
          <w:tcPr>
            <w:tcW w:w="4500" w:type="dxa"/>
            <w:gridSpan w:val="2"/>
            <w:vMerge w:val="restart"/>
          </w:tcPr>
          <w:p w14:paraId="4FA8852F" w14:textId="77777777" w:rsidR="00924FB5" w:rsidRDefault="00000000">
            <w:pPr>
              <w:spacing w:after="0" w:line="240" w:lineRule="auto"/>
              <w:rPr>
                <w:b/>
                <w:color w:val="000000"/>
              </w:rPr>
            </w:pPr>
            <w:r>
              <w:rPr>
                <w:b/>
                <w:color w:val="000000"/>
              </w:rPr>
              <w:t>Records related to official passports.</w:t>
            </w:r>
          </w:p>
          <w:p w14:paraId="0F0A4EDE" w14:textId="77777777" w:rsidR="00924FB5" w:rsidRDefault="00000000">
            <w:pPr>
              <w:spacing w:after="0" w:line="240" w:lineRule="auto"/>
              <w:rPr>
                <w:color w:val="000000"/>
              </w:rPr>
            </w:pPr>
            <w:r>
              <w:rPr>
                <w:color w:val="000000"/>
              </w:rPr>
              <w:t>The Department of State issues official passports to people traveling abroad to carry out official duties on behalf of the U.S. Government.</w:t>
            </w:r>
          </w:p>
          <w:p w14:paraId="1980589E" w14:textId="77777777" w:rsidR="00924FB5" w:rsidRDefault="00924FB5">
            <w:pPr>
              <w:spacing w:after="0" w:line="240" w:lineRule="auto"/>
              <w:ind w:left="331"/>
              <w:rPr>
                <w:color w:val="000000"/>
              </w:rPr>
            </w:pPr>
          </w:p>
          <w:p w14:paraId="6BD46130" w14:textId="77777777" w:rsidR="00924FB5" w:rsidRDefault="00000000">
            <w:pPr>
              <w:spacing w:after="0" w:line="240" w:lineRule="auto"/>
              <w:rPr>
                <w:b/>
              </w:rPr>
            </w:pPr>
            <w:r>
              <w:rPr>
                <w:b/>
              </w:rPr>
              <w:t>Exclusions: </w:t>
            </w:r>
          </w:p>
          <w:p w14:paraId="4DA16CB1" w14:textId="77777777" w:rsidR="00924FB5" w:rsidRDefault="00000000">
            <w:pPr>
              <w:numPr>
                <w:ilvl w:val="3"/>
                <w:numId w:val="3"/>
              </w:numPr>
              <w:pBdr>
                <w:top w:val="nil"/>
                <w:left w:val="nil"/>
                <w:bottom w:val="nil"/>
                <w:right w:val="nil"/>
                <w:between w:val="nil"/>
              </w:pBdr>
              <w:spacing w:after="0" w:line="240" w:lineRule="auto"/>
              <w:ind w:left="510"/>
              <w:rPr>
                <w:b/>
                <w:color w:val="000000"/>
              </w:rPr>
            </w:pPr>
            <w:r>
              <w:rPr>
                <w:color w:val="000000"/>
              </w:rPr>
              <w:t xml:space="preserve">Agency and dependent requests for passports maintained by the Department </w:t>
            </w:r>
            <w:r>
              <w:rPr>
                <w:color w:val="000000"/>
              </w:rPr>
              <w:lastRenderedPageBreak/>
              <w:t>of State are covered under an agency-specific schedule.</w:t>
            </w:r>
          </w:p>
        </w:tc>
        <w:tc>
          <w:tcPr>
            <w:tcW w:w="4860" w:type="dxa"/>
            <w:gridSpan w:val="2"/>
          </w:tcPr>
          <w:p w14:paraId="44D39EB0" w14:textId="77777777" w:rsidR="00924FB5" w:rsidRDefault="00000000">
            <w:pPr>
              <w:tabs>
                <w:tab w:val="left" w:pos="245"/>
                <w:tab w:val="left" w:pos="508"/>
              </w:tabs>
              <w:spacing w:after="0" w:line="240" w:lineRule="auto"/>
              <w:rPr>
                <w:b/>
              </w:rPr>
            </w:pPr>
            <w:r>
              <w:rPr>
                <w:b/>
              </w:rPr>
              <w:lastRenderedPageBreak/>
              <w:t>Application records.</w:t>
            </w:r>
          </w:p>
          <w:p w14:paraId="057B9E5B" w14:textId="77777777" w:rsidR="00924FB5" w:rsidRDefault="00000000">
            <w:pPr>
              <w:tabs>
                <w:tab w:val="left" w:pos="245"/>
                <w:tab w:val="left" w:pos="508"/>
              </w:tabs>
              <w:spacing w:after="0" w:line="240" w:lineRule="auto"/>
              <w:rPr>
                <w:b/>
              </w:rPr>
            </w:pPr>
            <w:r>
              <w:t>Records related to administering the application or renewal of official passports and visas.</w:t>
            </w:r>
          </w:p>
        </w:tc>
        <w:tc>
          <w:tcPr>
            <w:tcW w:w="2790" w:type="dxa"/>
          </w:tcPr>
          <w:p w14:paraId="7276C96B" w14:textId="77777777" w:rsidR="00924FB5" w:rsidRDefault="00000000">
            <w:pPr>
              <w:spacing w:after="0" w:line="240" w:lineRule="auto"/>
            </w:pPr>
            <w:r>
              <w:rPr>
                <w:b/>
              </w:rPr>
              <w:t>Temporary</w:t>
            </w:r>
            <w:r>
              <w:t>.  Destroy 3 years after submission, but longer retention is authorized if required for business use.</w:t>
            </w:r>
          </w:p>
          <w:p w14:paraId="521A0F32" w14:textId="77777777" w:rsidR="00924FB5" w:rsidRDefault="00924FB5">
            <w:pPr>
              <w:spacing w:after="0" w:line="240" w:lineRule="auto"/>
              <w:rPr>
                <w:sz w:val="20"/>
                <w:szCs w:val="20"/>
              </w:rPr>
            </w:pPr>
          </w:p>
        </w:tc>
        <w:tc>
          <w:tcPr>
            <w:tcW w:w="1652" w:type="dxa"/>
          </w:tcPr>
          <w:p w14:paraId="4CC5DEC9" w14:textId="77777777" w:rsidR="00924FB5" w:rsidRDefault="00000000">
            <w:pPr>
              <w:spacing w:after="0" w:line="240" w:lineRule="auto"/>
            </w:pPr>
            <w:r>
              <w:t>DAA-GRS-2023-0002-0002</w:t>
            </w:r>
          </w:p>
        </w:tc>
      </w:tr>
      <w:tr w:rsidR="00924FB5" w14:paraId="48B0E9AC" w14:textId="77777777">
        <w:trPr>
          <w:cantSplit/>
          <w:trHeight w:val="97"/>
        </w:trPr>
        <w:tc>
          <w:tcPr>
            <w:tcW w:w="720" w:type="dxa"/>
          </w:tcPr>
          <w:p w14:paraId="575CE0CB" w14:textId="77777777" w:rsidR="00924FB5" w:rsidRDefault="00000000">
            <w:pPr>
              <w:spacing w:after="0" w:line="240" w:lineRule="auto"/>
              <w:jc w:val="center"/>
            </w:pPr>
            <w:r>
              <w:t>091</w:t>
            </w:r>
          </w:p>
        </w:tc>
        <w:tc>
          <w:tcPr>
            <w:tcW w:w="4500" w:type="dxa"/>
            <w:gridSpan w:val="2"/>
            <w:vMerge/>
          </w:tcPr>
          <w:p w14:paraId="2128B027" w14:textId="77777777" w:rsidR="00924FB5" w:rsidRDefault="00924FB5">
            <w:pPr>
              <w:widowControl w:val="0"/>
              <w:pBdr>
                <w:top w:val="nil"/>
                <w:left w:val="nil"/>
                <w:bottom w:val="nil"/>
                <w:right w:val="nil"/>
                <w:between w:val="nil"/>
              </w:pBdr>
              <w:spacing w:after="0"/>
            </w:pPr>
          </w:p>
        </w:tc>
        <w:tc>
          <w:tcPr>
            <w:tcW w:w="4860" w:type="dxa"/>
            <w:gridSpan w:val="2"/>
          </w:tcPr>
          <w:p w14:paraId="30FA8AEE" w14:textId="77777777" w:rsidR="00924FB5" w:rsidRDefault="00000000">
            <w:pPr>
              <w:spacing w:after="0" w:line="240" w:lineRule="auto"/>
              <w:rPr>
                <w:b/>
              </w:rPr>
            </w:pPr>
            <w:r>
              <w:rPr>
                <w:b/>
              </w:rPr>
              <w:t>Official passport registers.</w:t>
            </w:r>
          </w:p>
          <w:p w14:paraId="16B0A03C" w14:textId="77777777" w:rsidR="00924FB5" w:rsidRDefault="00000000">
            <w:pPr>
              <w:spacing w:after="0" w:line="240" w:lineRule="auto"/>
            </w:pPr>
            <w:r>
              <w:t>Registers and lists of agency personnel who have official passports.</w:t>
            </w:r>
          </w:p>
          <w:p w14:paraId="10FFD420" w14:textId="77777777" w:rsidR="00924FB5" w:rsidRDefault="00924FB5">
            <w:pPr>
              <w:spacing w:after="0" w:line="240" w:lineRule="auto"/>
              <w:ind w:left="331"/>
            </w:pPr>
          </w:p>
        </w:tc>
        <w:tc>
          <w:tcPr>
            <w:tcW w:w="2790" w:type="dxa"/>
          </w:tcPr>
          <w:p w14:paraId="41797730" w14:textId="77777777" w:rsidR="00924FB5" w:rsidRDefault="00000000">
            <w:pPr>
              <w:spacing w:after="0" w:line="240" w:lineRule="auto"/>
            </w:pPr>
            <w:r>
              <w:rPr>
                <w:b/>
              </w:rPr>
              <w:t xml:space="preserve">Temporary.  </w:t>
            </w:r>
            <w:r>
              <w:t>Destroy when superseded or obsolete.</w:t>
            </w:r>
          </w:p>
        </w:tc>
        <w:tc>
          <w:tcPr>
            <w:tcW w:w="1652" w:type="dxa"/>
          </w:tcPr>
          <w:p w14:paraId="6BDE42AD" w14:textId="77777777" w:rsidR="00924FB5" w:rsidRDefault="00000000">
            <w:pPr>
              <w:spacing w:after="0" w:line="240" w:lineRule="auto"/>
            </w:pPr>
            <w:r>
              <w:t>DAA-GRS-2017-0007-0014</w:t>
            </w:r>
          </w:p>
        </w:tc>
      </w:tr>
      <w:tr w:rsidR="00924FB5" w14:paraId="3C8E4917" w14:textId="77777777">
        <w:trPr>
          <w:cantSplit/>
          <w:trHeight w:val="97"/>
        </w:trPr>
        <w:tc>
          <w:tcPr>
            <w:tcW w:w="720" w:type="dxa"/>
          </w:tcPr>
          <w:p w14:paraId="46014B05" w14:textId="77777777" w:rsidR="00924FB5" w:rsidRDefault="00000000">
            <w:pPr>
              <w:spacing w:after="0" w:line="240" w:lineRule="auto"/>
              <w:jc w:val="center"/>
            </w:pPr>
            <w:r>
              <w:lastRenderedPageBreak/>
              <w:t>092</w:t>
            </w:r>
          </w:p>
        </w:tc>
        <w:tc>
          <w:tcPr>
            <w:tcW w:w="4500" w:type="dxa"/>
            <w:gridSpan w:val="2"/>
            <w:vMerge/>
          </w:tcPr>
          <w:p w14:paraId="3AA7C8FF" w14:textId="77777777" w:rsidR="00924FB5" w:rsidRDefault="00924FB5">
            <w:pPr>
              <w:widowControl w:val="0"/>
              <w:pBdr>
                <w:top w:val="nil"/>
                <w:left w:val="nil"/>
                <w:bottom w:val="nil"/>
                <w:right w:val="nil"/>
                <w:between w:val="nil"/>
              </w:pBdr>
              <w:spacing w:after="0"/>
            </w:pPr>
          </w:p>
        </w:tc>
        <w:tc>
          <w:tcPr>
            <w:tcW w:w="4860" w:type="dxa"/>
            <w:gridSpan w:val="2"/>
          </w:tcPr>
          <w:p w14:paraId="51D6B1BB" w14:textId="77777777" w:rsidR="00924FB5" w:rsidRDefault="00000000">
            <w:pPr>
              <w:spacing w:after="0" w:line="240" w:lineRule="auto"/>
              <w:rPr>
                <w:b/>
              </w:rPr>
            </w:pPr>
            <w:r>
              <w:rPr>
                <w:b/>
                <w:color w:val="000000"/>
              </w:rPr>
              <w:t>Official passports of transferred or separated agency personnel.</w:t>
            </w:r>
          </w:p>
        </w:tc>
        <w:tc>
          <w:tcPr>
            <w:tcW w:w="2790" w:type="dxa"/>
          </w:tcPr>
          <w:p w14:paraId="346D3DA2" w14:textId="77777777" w:rsidR="00924FB5" w:rsidRDefault="00000000">
            <w:pPr>
              <w:spacing w:after="0" w:line="240" w:lineRule="auto"/>
            </w:pPr>
            <w:r>
              <w:t>Transfer to new agency or return to the Department of State upon expiration or upon separation of the employee.</w:t>
            </w:r>
          </w:p>
          <w:p w14:paraId="5DE23C80" w14:textId="77777777" w:rsidR="00924FB5" w:rsidRDefault="00924FB5">
            <w:pPr>
              <w:spacing w:after="0" w:line="240" w:lineRule="auto"/>
              <w:rPr>
                <w:b/>
              </w:rPr>
            </w:pPr>
          </w:p>
        </w:tc>
        <w:tc>
          <w:tcPr>
            <w:tcW w:w="1652" w:type="dxa"/>
          </w:tcPr>
          <w:p w14:paraId="4B37F3BC" w14:textId="77777777" w:rsidR="00924FB5" w:rsidRDefault="00000000">
            <w:pPr>
              <w:spacing w:after="0" w:line="240" w:lineRule="auto"/>
            </w:pPr>
            <w:r>
              <w:t>None; filing instruction only.</w:t>
            </w:r>
          </w:p>
        </w:tc>
      </w:tr>
      <w:tr w:rsidR="00924FB5" w14:paraId="11110EFD" w14:textId="77777777">
        <w:trPr>
          <w:cantSplit/>
        </w:trPr>
        <w:tc>
          <w:tcPr>
            <w:tcW w:w="720" w:type="dxa"/>
          </w:tcPr>
          <w:p w14:paraId="3996D05F" w14:textId="77777777" w:rsidR="00924FB5" w:rsidRDefault="00000000">
            <w:pPr>
              <w:spacing w:after="0" w:line="240" w:lineRule="auto"/>
              <w:jc w:val="center"/>
            </w:pPr>
            <w:r>
              <w:t>100</w:t>
            </w:r>
          </w:p>
        </w:tc>
        <w:tc>
          <w:tcPr>
            <w:tcW w:w="9360" w:type="dxa"/>
            <w:gridSpan w:val="4"/>
          </w:tcPr>
          <w:p w14:paraId="69C49E42" w14:textId="77777777" w:rsidR="00924FB5" w:rsidRDefault="00000000">
            <w:pPr>
              <w:spacing w:after="0" w:line="240" w:lineRule="auto"/>
              <w:rPr>
                <w:b/>
              </w:rPr>
            </w:pPr>
            <w:r>
              <w:rPr>
                <w:b/>
              </w:rPr>
              <w:t>Volunteer service program administrative records.</w:t>
            </w:r>
          </w:p>
          <w:p w14:paraId="36F82A56" w14:textId="77777777" w:rsidR="00924FB5" w:rsidRDefault="00000000">
            <w:pPr>
              <w:spacing w:after="0" w:line="240" w:lineRule="auto"/>
              <w:ind w:left="342"/>
            </w:pPr>
            <w:r>
              <w:t>Records documenting routine administration, internal procedures, and general activities, including:</w:t>
            </w:r>
          </w:p>
          <w:p w14:paraId="697CEF58" w14:textId="77777777" w:rsidR="00924FB5" w:rsidRDefault="00000000">
            <w:pPr>
              <w:numPr>
                <w:ilvl w:val="0"/>
                <w:numId w:val="4"/>
              </w:numPr>
              <w:spacing w:after="0" w:line="240" w:lineRule="auto"/>
              <w:ind w:left="605" w:hanging="270"/>
            </w:pPr>
            <w:r>
              <w:t>general correspondence</w:t>
            </w:r>
          </w:p>
          <w:p w14:paraId="78F6F575" w14:textId="77777777" w:rsidR="00924FB5" w:rsidRDefault="00000000">
            <w:pPr>
              <w:numPr>
                <w:ilvl w:val="0"/>
                <w:numId w:val="4"/>
              </w:numPr>
              <w:pBdr>
                <w:top w:val="nil"/>
                <w:left w:val="nil"/>
                <w:bottom w:val="nil"/>
                <w:right w:val="nil"/>
                <w:between w:val="nil"/>
              </w:pBdr>
              <w:tabs>
                <w:tab w:val="left" w:pos="335"/>
              </w:tabs>
              <w:spacing w:after="0" w:line="240" w:lineRule="auto"/>
              <w:ind w:left="605" w:hanging="270"/>
              <w:rPr>
                <w:b/>
                <w:color w:val="000000"/>
              </w:rPr>
            </w:pPr>
            <w:r>
              <w:rPr>
                <w:color w:val="000000"/>
              </w:rPr>
              <w:t>annual reports on volunteer activities</w:t>
            </w:r>
          </w:p>
          <w:p w14:paraId="35337853" w14:textId="77777777" w:rsidR="00924FB5" w:rsidRDefault="00924FB5">
            <w:pPr>
              <w:pBdr>
                <w:top w:val="nil"/>
                <w:left w:val="nil"/>
                <w:bottom w:val="nil"/>
                <w:right w:val="nil"/>
                <w:between w:val="nil"/>
              </w:pBdr>
              <w:tabs>
                <w:tab w:val="left" w:pos="335"/>
              </w:tabs>
              <w:spacing w:after="0" w:line="240" w:lineRule="auto"/>
              <w:ind w:left="605"/>
              <w:rPr>
                <w:b/>
                <w:color w:val="000000"/>
              </w:rPr>
            </w:pPr>
          </w:p>
        </w:tc>
        <w:tc>
          <w:tcPr>
            <w:tcW w:w="2790" w:type="dxa"/>
          </w:tcPr>
          <w:p w14:paraId="129BD482" w14:textId="77777777" w:rsidR="00924FB5" w:rsidRDefault="00000000">
            <w:pPr>
              <w:spacing w:after="0" w:line="240" w:lineRule="auto"/>
              <w:rPr>
                <w:b/>
              </w:rPr>
            </w:pPr>
            <w:r>
              <w:rPr>
                <w:b/>
              </w:rPr>
              <w:t xml:space="preserve">Temporary. </w:t>
            </w:r>
            <w:r>
              <w:t xml:space="preserve"> Destroy when 3 years old, but longer retention is authorized if required for business use.</w:t>
            </w:r>
          </w:p>
        </w:tc>
        <w:tc>
          <w:tcPr>
            <w:tcW w:w="1652" w:type="dxa"/>
          </w:tcPr>
          <w:p w14:paraId="7F343638" w14:textId="77777777" w:rsidR="00924FB5" w:rsidRDefault="00000000">
            <w:pPr>
              <w:spacing w:after="0" w:line="240" w:lineRule="auto"/>
            </w:pPr>
            <w:r>
              <w:t>DAA-GRS-2017-0007-0015</w:t>
            </w:r>
          </w:p>
        </w:tc>
      </w:tr>
      <w:tr w:rsidR="00924FB5" w14:paraId="59B26E39" w14:textId="77777777">
        <w:trPr>
          <w:cantSplit/>
          <w:trHeight w:val="1646"/>
        </w:trPr>
        <w:tc>
          <w:tcPr>
            <w:tcW w:w="720" w:type="dxa"/>
            <w:tcMar>
              <w:top w:w="0" w:type="dxa"/>
              <w:left w:w="108" w:type="dxa"/>
              <w:bottom w:w="0" w:type="dxa"/>
              <w:right w:w="108" w:type="dxa"/>
            </w:tcMar>
          </w:tcPr>
          <w:p w14:paraId="5678B123" w14:textId="77777777" w:rsidR="00924FB5" w:rsidRDefault="00000000">
            <w:pPr>
              <w:spacing w:after="0" w:line="240" w:lineRule="auto"/>
              <w:jc w:val="center"/>
            </w:pPr>
            <w:r>
              <w:t>110</w:t>
            </w:r>
          </w:p>
        </w:tc>
        <w:tc>
          <w:tcPr>
            <w:tcW w:w="5940" w:type="dxa"/>
            <w:gridSpan w:val="3"/>
            <w:vMerge w:val="restart"/>
            <w:tcMar>
              <w:top w:w="0" w:type="dxa"/>
              <w:left w:w="108" w:type="dxa"/>
              <w:bottom w:w="0" w:type="dxa"/>
              <w:right w:w="108" w:type="dxa"/>
            </w:tcMar>
          </w:tcPr>
          <w:p w14:paraId="6F307284" w14:textId="77777777" w:rsidR="00924FB5" w:rsidRDefault="00000000">
            <w:pPr>
              <w:spacing w:after="0" w:line="240" w:lineRule="auto"/>
              <w:rPr>
                <w:b/>
              </w:rPr>
            </w:pPr>
            <w:r>
              <w:rPr>
                <w:b/>
              </w:rPr>
              <w:t>Volunteer service case files.</w:t>
            </w:r>
          </w:p>
          <w:p w14:paraId="30A613E3" w14:textId="77777777" w:rsidR="00924FB5" w:rsidRDefault="00000000">
            <w:pPr>
              <w:spacing w:after="0" w:line="240" w:lineRule="auto"/>
              <w:ind w:left="342"/>
            </w:pPr>
            <w:r>
              <w:t xml:space="preserve">Records documenting service performed without compensation by people not under a Federal appointment. Includes both students as defined in 5 U.S.C. 3111 and non-students.  Records include: </w:t>
            </w:r>
          </w:p>
          <w:p w14:paraId="6E55AE86" w14:textId="77777777" w:rsidR="00924FB5" w:rsidRDefault="00000000">
            <w:pPr>
              <w:numPr>
                <w:ilvl w:val="0"/>
                <w:numId w:val="5"/>
              </w:numPr>
              <w:pBdr>
                <w:top w:val="nil"/>
                <w:left w:val="nil"/>
                <w:bottom w:val="nil"/>
                <w:right w:val="nil"/>
                <w:between w:val="nil"/>
              </w:pBdr>
              <w:spacing w:after="0" w:line="240" w:lineRule="auto"/>
              <w:ind w:left="612" w:hanging="270"/>
              <w:rPr>
                <w:color w:val="000000"/>
              </w:rPr>
            </w:pPr>
            <w:r>
              <w:rPr>
                <w:color w:val="000000"/>
              </w:rPr>
              <w:t>volunteer agreements documenting position title, office title, duty location, days/hours on duty</w:t>
            </w:r>
          </w:p>
          <w:p w14:paraId="68153A52" w14:textId="77777777" w:rsidR="00924FB5" w:rsidRDefault="00000000">
            <w:pPr>
              <w:numPr>
                <w:ilvl w:val="0"/>
                <w:numId w:val="5"/>
              </w:numPr>
              <w:pBdr>
                <w:top w:val="nil"/>
                <w:left w:val="nil"/>
                <w:bottom w:val="nil"/>
                <w:right w:val="nil"/>
                <w:between w:val="nil"/>
              </w:pBdr>
              <w:spacing w:after="0" w:line="240" w:lineRule="auto"/>
              <w:ind w:left="612" w:hanging="270"/>
              <w:rPr>
                <w:color w:val="000000"/>
              </w:rPr>
            </w:pPr>
            <w:r>
              <w:rPr>
                <w:color w:val="000000"/>
              </w:rPr>
              <w:t>parental approval forms</w:t>
            </w:r>
          </w:p>
          <w:p w14:paraId="116B4E82" w14:textId="77777777" w:rsidR="00924FB5" w:rsidRDefault="00000000">
            <w:pPr>
              <w:numPr>
                <w:ilvl w:val="0"/>
                <w:numId w:val="5"/>
              </w:numPr>
              <w:pBdr>
                <w:top w:val="nil"/>
                <w:left w:val="nil"/>
                <w:bottom w:val="nil"/>
                <w:right w:val="nil"/>
                <w:between w:val="nil"/>
              </w:pBdr>
              <w:spacing w:after="0" w:line="240" w:lineRule="auto"/>
              <w:ind w:left="612" w:hanging="270"/>
              <w:rPr>
                <w:color w:val="000000"/>
              </w:rPr>
            </w:pPr>
            <w:r>
              <w:rPr>
                <w:color w:val="000000"/>
              </w:rPr>
              <w:t>performance evaluations</w:t>
            </w:r>
          </w:p>
          <w:p w14:paraId="5CAF8839" w14:textId="77777777" w:rsidR="00924FB5" w:rsidRDefault="00000000">
            <w:pPr>
              <w:numPr>
                <w:ilvl w:val="0"/>
                <w:numId w:val="5"/>
              </w:numPr>
              <w:pBdr>
                <w:top w:val="nil"/>
                <w:left w:val="nil"/>
                <w:bottom w:val="nil"/>
                <w:right w:val="nil"/>
                <w:between w:val="nil"/>
              </w:pBdr>
              <w:spacing w:after="0" w:line="240" w:lineRule="auto"/>
              <w:ind w:left="612" w:hanging="270"/>
              <w:rPr>
                <w:color w:val="000000"/>
              </w:rPr>
            </w:pPr>
            <w:r>
              <w:rPr>
                <w:color w:val="000000"/>
              </w:rPr>
              <w:t>training information</w:t>
            </w:r>
          </w:p>
          <w:p w14:paraId="5509D8FC" w14:textId="77777777" w:rsidR="00924FB5" w:rsidRDefault="00000000">
            <w:pPr>
              <w:numPr>
                <w:ilvl w:val="0"/>
                <w:numId w:val="5"/>
              </w:numPr>
              <w:pBdr>
                <w:top w:val="nil"/>
                <w:left w:val="nil"/>
                <w:bottom w:val="nil"/>
                <w:right w:val="nil"/>
                <w:between w:val="nil"/>
              </w:pBdr>
              <w:spacing w:after="0" w:line="240" w:lineRule="auto"/>
              <w:ind w:left="612" w:hanging="270"/>
              <w:rPr>
                <w:color w:val="000000"/>
              </w:rPr>
            </w:pPr>
            <w:r>
              <w:rPr>
                <w:color w:val="000000"/>
              </w:rPr>
              <w:t>certificates of appreciation</w:t>
            </w:r>
          </w:p>
          <w:p w14:paraId="75D6130F" w14:textId="77777777" w:rsidR="00924FB5" w:rsidRDefault="00000000">
            <w:pPr>
              <w:numPr>
                <w:ilvl w:val="0"/>
                <w:numId w:val="5"/>
              </w:numPr>
              <w:pBdr>
                <w:top w:val="nil"/>
                <w:left w:val="nil"/>
                <w:bottom w:val="nil"/>
                <w:right w:val="nil"/>
                <w:between w:val="nil"/>
              </w:pBdr>
              <w:spacing w:after="0" w:line="240" w:lineRule="auto"/>
              <w:ind w:left="612" w:hanging="270"/>
              <w:rPr>
                <w:b/>
                <w:color w:val="000000"/>
              </w:rPr>
            </w:pPr>
            <w:r>
              <w:rPr>
                <w:color w:val="000000"/>
              </w:rPr>
              <w:t>correspondence documenting inclusive dates of service and total hours or days worked</w:t>
            </w:r>
          </w:p>
        </w:tc>
        <w:tc>
          <w:tcPr>
            <w:tcW w:w="3420" w:type="dxa"/>
            <w:tcMar>
              <w:top w:w="0" w:type="dxa"/>
              <w:left w:w="108" w:type="dxa"/>
              <w:bottom w:w="0" w:type="dxa"/>
              <w:right w:w="108" w:type="dxa"/>
            </w:tcMar>
          </w:tcPr>
          <w:p w14:paraId="30A62CA6" w14:textId="77777777" w:rsidR="00924FB5" w:rsidRDefault="00000000">
            <w:pPr>
              <w:spacing w:after="0" w:line="240" w:lineRule="auto"/>
              <w:rPr>
                <w:b/>
              </w:rPr>
            </w:pPr>
            <w:r>
              <w:rPr>
                <w:b/>
              </w:rPr>
              <w:t>Case files on volunteers.</w:t>
            </w:r>
          </w:p>
          <w:p w14:paraId="720B9C11" w14:textId="77777777" w:rsidR="00924FB5" w:rsidRDefault="00924FB5">
            <w:pPr>
              <w:spacing w:after="0" w:line="240" w:lineRule="auto"/>
              <w:rPr>
                <w:b/>
              </w:rPr>
            </w:pPr>
          </w:p>
          <w:p w14:paraId="426F281E" w14:textId="77777777" w:rsidR="00924FB5" w:rsidRDefault="00000000">
            <w:pPr>
              <w:spacing w:after="0" w:line="240" w:lineRule="auto"/>
              <w:ind w:left="250"/>
            </w:pPr>
            <w:r>
              <w:rPr>
                <w:b/>
              </w:rPr>
              <w:t xml:space="preserve">Exclusion: </w:t>
            </w:r>
            <w:r>
              <w:t>Records documenting service for volunteers (students) who receive Federal appointments or for whom service is creditable for leave or any other employee benefits.  Items 040 and 041 of this schedule cover these records.</w:t>
            </w:r>
          </w:p>
          <w:p w14:paraId="3D62EF20" w14:textId="77777777" w:rsidR="00924FB5" w:rsidRDefault="00924FB5">
            <w:pPr>
              <w:spacing w:after="0" w:line="240" w:lineRule="auto"/>
              <w:ind w:left="250"/>
              <w:rPr>
                <w:b/>
              </w:rPr>
            </w:pPr>
          </w:p>
        </w:tc>
        <w:tc>
          <w:tcPr>
            <w:tcW w:w="2790" w:type="dxa"/>
            <w:shd w:val="clear" w:color="auto" w:fill="auto"/>
            <w:tcMar>
              <w:top w:w="0" w:type="dxa"/>
              <w:left w:w="108" w:type="dxa"/>
              <w:bottom w:w="0" w:type="dxa"/>
              <w:right w:w="108" w:type="dxa"/>
            </w:tcMar>
          </w:tcPr>
          <w:p w14:paraId="177C6B81" w14:textId="77777777" w:rsidR="00924FB5" w:rsidRDefault="00000000">
            <w:pPr>
              <w:spacing w:after="0" w:line="240" w:lineRule="auto"/>
              <w:rPr>
                <w:b/>
              </w:rPr>
            </w:pPr>
            <w:r>
              <w:rPr>
                <w:b/>
              </w:rPr>
              <w:t>Temporary.</w:t>
            </w:r>
            <w:r>
              <w:t xml:space="preserve">  Destroy 4 years after volunteer departs service, but longer retention is authorized if required for business use.</w:t>
            </w:r>
          </w:p>
        </w:tc>
        <w:tc>
          <w:tcPr>
            <w:tcW w:w="1652" w:type="dxa"/>
            <w:shd w:val="clear" w:color="auto" w:fill="auto"/>
            <w:tcMar>
              <w:top w:w="0" w:type="dxa"/>
              <w:left w:w="108" w:type="dxa"/>
              <w:bottom w:w="0" w:type="dxa"/>
              <w:right w:w="108" w:type="dxa"/>
            </w:tcMar>
          </w:tcPr>
          <w:p w14:paraId="1B34F547" w14:textId="77777777" w:rsidR="00924FB5" w:rsidRDefault="00000000">
            <w:pPr>
              <w:spacing w:after="0" w:line="240" w:lineRule="auto"/>
            </w:pPr>
            <w:r>
              <w:t>DAA-GRS-2017-0007-0016</w:t>
            </w:r>
          </w:p>
        </w:tc>
      </w:tr>
      <w:tr w:rsidR="00924FB5" w14:paraId="0C8EA43E" w14:textId="77777777">
        <w:trPr>
          <w:cantSplit/>
          <w:trHeight w:val="1205"/>
        </w:trPr>
        <w:tc>
          <w:tcPr>
            <w:tcW w:w="720" w:type="dxa"/>
            <w:tcMar>
              <w:top w:w="0" w:type="dxa"/>
              <w:left w:w="108" w:type="dxa"/>
              <w:bottom w:w="0" w:type="dxa"/>
              <w:right w:w="108" w:type="dxa"/>
            </w:tcMar>
          </w:tcPr>
          <w:p w14:paraId="2D3B5AD9" w14:textId="77777777" w:rsidR="00924FB5" w:rsidRDefault="00000000">
            <w:pPr>
              <w:spacing w:after="0" w:line="240" w:lineRule="auto"/>
              <w:jc w:val="center"/>
            </w:pPr>
            <w:r>
              <w:t>111</w:t>
            </w:r>
          </w:p>
        </w:tc>
        <w:tc>
          <w:tcPr>
            <w:tcW w:w="5940" w:type="dxa"/>
            <w:gridSpan w:val="3"/>
            <w:vMerge/>
            <w:tcMar>
              <w:top w:w="0" w:type="dxa"/>
              <w:left w:w="108" w:type="dxa"/>
              <w:bottom w:w="0" w:type="dxa"/>
              <w:right w:w="108" w:type="dxa"/>
            </w:tcMar>
          </w:tcPr>
          <w:p w14:paraId="5918FE03" w14:textId="77777777" w:rsidR="00924FB5" w:rsidRDefault="00924FB5">
            <w:pPr>
              <w:widowControl w:val="0"/>
              <w:pBdr>
                <w:top w:val="nil"/>
                <w:left w:val="nil"/>
                <w:bottom w:val="nil"/>
                <w:right w:val="nil"/>
                <w:between w:val="nil"/>
              </w:pBdr>
              <w:spacing w:after="0"/>
            </w:pPr>
          </w:p>
        </w:tc>
        <w:tc>
          <w:tcPr>
            <w:tcW w:w="3420" w:type="dxa"/>
            <w:tcMar>
              <w:top w:w="0" w:type="dxa"/>
              <w:left w:w="108" w:type="dxa"/>
              <w:bottom w:w="0" w:type="dxa"/>
              <w:right w:w="108" w:type="dxa"/>
            </w:tcMar>
          </w:tcPr>
          <w:p w14:paraId="2ED5A85C" w14:textId="77777777" w:rsidR="00924FB5" w:rsidRDefault="00000000">
            <w:pPr>
              <w:spacing w:after="0" w:line="240" w:lineRule="auto"/>
              <w:rPr>
                <w:b/>
              </w:rPr>
            </w:pPr>
            <w:r>
              <w:rPr>
                <w:b/>
              </w:rPr>
              <w:t>Case files on individuals whose applications were rejected or withdrawn.</w:t>
            </w:r>
          </w:p>
        </w:tc>
        <w:tc>
          <w:tcPr>
            <w:tcW w:w="2790" w:type="dxa"/>
            <w:shd w:val="clear" w:color="auto" w:fill="auto"/>
            <w:tcMar>
              <w:top w:w="0" w:type="dxa"/>
              <w:left w:w="108" w:type="dxa"/>
              <w:bottom w:w="0" w:type="dxa"/>
              <w:right w:w="108" w:type="dxa"/>
            </w:tcMar>
          </w:tcPr>
          <w:p w14:paraId="55A8A125" w14:textId="77777777" w:rsidR="00924FB5" w:rsidRDefault="00000000">
            <w:pPr>
              <w:spacing w:after="0" w:line="240" w:lineRule="auto"/>
              <w:rPr>
                <w:b/>
              </w:rPr>
            </w:pPr>
            <w:r>
              <w:rPr>
                <w:b/>
              </w:rPr>
              <w:t xml:space="preserve">Temporary. </w:t>
            </w:r>
            <w:r>
              <w:t xml:space="preserve"> Destroy when 1 year old.</w:t>
            </w:r>
          </w:p>
        </w:tc>
        <w:tc>
          <w:tcPr>
            <w:tcW w:w="1652" w:type="dxa"/>
            <w:shd w:val="clear" w:color="auto" w:fill="auto"/>
            <w:tcMar>
              <w:top w:w="0" w:type="dxa"/>
              <w:left w:w="108" w:type="dxa"/>
              <w:bottom w:w="0" w:type="dxa"/>
              <w:right w:w="108" w:type="dxa"/>
            </w:tcMar>
          </w:tcPr>
          <w:p w14:paraId="413AEC79" w14:textId="77777777" w:rsidR="00924FB5" w:rsidRDefault="00000000">
            <w:pPr>
              <w:spacing w:after="0" w:line="240" w:lineRule="auto"/>
            </w:pPr>
            <w:r>
              <w:t>DAA-GRS-2017-0007-0017</w:t>
            </w:r>
          </w:p>
        </w:tc>
      </w:tr>
      <w:tr w:rsidR="00924FB5" w14:paraId="289E9B27" w14:textId="77777777">
        <w:trPr>
          <w:cantSplit/>
          <w:trHeight w:val="1646"/>
        </w:trPr>
        <w:tc>
          <w:tcPr>
            <w:tcW w:w="720" w:type="dxa"/>
            <w:tcMar>
              <w:top w:w="0" w:type="dxa"/>
              <w:left w:w="108" w:type="dxa"/>
              <w:bottom w:w="0" w:type="dxa"/>
              <w:right w:w="108" w:type="dxa"/>
            </w:tcMar>
          </w:tcPr>
          <w:p w14:paraId="573FA089" w14:textId="77777777" w:rsidR="00924FB5" w:rsidRDefault="00000000">
            <w:pPr>
              <w:spacing w:after="0" w:line="240" w:lineRule="auto"/>
              <w:jc w:val="center"/>
            </w:pPr>
            <w:r>
              <w:lastRenderedPageBreak/>
              <w:t>120</w:t>
            </w:r>
          </w:p>
        </w:tc>
        <w:tc>
          <w:tcPr>
            <w:tcW w:w="9360" w:type="dxa"/>
            <w:gridSpan w:val="4"/>
            <w:tcMar>
              <w:top w:w="0" w:type="dxa"/>
              <w:left w:w="108" w:type="dxa"/>
              <w:bottom w:w="0" w:type="dxa"/>
              <w:right w:w="108" w:type="dxa"/>
            </w:tcMar>
          </w:tcPr>
          <w:p w14:paraId="3EFE8295" w14:textId="77777777" w:rsidR="00924FB5" w:rsidRDefault="00000000">
            <w:pPr>
              <w:spacing w:after="0" w:line="240" w:lineRule="auto"/>
              <w:rPr>
                <w:b/>
              </w:rPr>
            </w:pPr>
            <w:r>
              <w:rPr>
                <w:b/>
              </w:rPr>
              <w:t>Skill set records.</w:t>
            </w:r>
          </w:p>
          <w:p w14:paraId="44E46DAA" w14:textId="77777777" w:rsidR="00924FB5" w:rsidRDefault="00000000">
            <w:pPr>
              <w:spacing w:after="0" w:line="240" w:lineRule="auto"/>
              <w:ind w:left="331"/>
            </w:pPr>
            <w:r>
              <w:t>Records detailing name, contact, and other information for people with specific skill sets, such as foreign languages, notaries, and sign language; used to assign work-related duties to employees and volunteers.</w:t>
            </w:r>
          </w:p>
          <w:p w14:paraId="0A4FDCF1" w14:textId="77777777" w:rsidR="00924FB5" w:rsidRDefault="00924FB5">
            <w:pPr>
              <w:spacing w:after="0" w:line="240" w:lineRule="auto"/>
              <w:ind w:left="331"/>
            </w:pPr>
          </w:p>
          <w:p w14:paraId="34DBB649" w14:textId="77777777" w:rsidR="00924FB5" w:rsidRDefault="00000000">
            <w:pPr>
              <w:spacing w:after="0" w:line="240" w:lineRule="auto"/>
              <w:ind w:left="331"/>
            </w:pPr>
            <w:r>
              <w:rPr>
                <w:b/>
              </w:rPr>
              <w:t>Exclusion:</w:t>
            </w:r>
            <w:r>
              <w:t xml:space="preserve">  Associated testing records.  Those related to non-mission functions are covered by GRS 2.6, Employee Training Records.  Those related to agency mission functions must be scheduled by the agency.</w:t>
            </w:r>
          </w:p>
          <w:p w14:paraId="6BECD2DA" w14:textId="77777777" w:rsidR="00924FB5" w:rsidRDefault="00924FB5">
            <w:pPr>
              <w:spacing w:after="0" w:line="240" w:lineRule="auto"/>
              <w:ind w:left="331"/>
            </w:pPr>
          </w:p>
        </w:tc>
        <w:tc>
          <w:tcPr>
            <w:tcW w:w="2790" w:type="dxa"/>
            <w:shd w:val="clear" w:color="auto" w:fill="auto"/>
            <w:tcMar>
              <w:top w:w="0" w:type="dxa"/>
              <w:left w:w="108" w:type="dxa"/>
              <w:bottom w:w="0" w:type="dxa"/>
              <w:right w:w="108" w:type="dxa"/>
            </w:tcMar>
          </w:tcPr>
          <w:p w14:paraId="7761E835" w14:textId="77777777" w:rsidR="00924FB5" w:rsidRDefault="00000000">
            <w:pPr>
              <w:spacing w:after="0" w:line="240" w:lineRule="auto"/>
            </w:pPr>
            <w:r>
              <w:rPr>
                <w:b/>
              </w:rPr>
              <w:t xml:space="preserve">Temporary. </w:t>
            </w:r>
            <w:r>
              <w:t xml:space="preserve"> Destroy when business use ceases.</w:t>
            </w:r>
          </w:p>
        </w:tc>
        <w:tc>
          <w:tcPr>
            <w:tcW w:w="1652" w:type="dxa"/>
            <w:shd w:val="clear" w:color="auto" w:fill="auto"/>
            <w:tcMar>
              <w:top w:w="0" w:type="dxa"/>
              <w:left w:w="108" w:type="dxa"/>
              <w:bottom w:w="0" w:type="dxa"/>
              <w:right w:w="108" w:type="dxa"/>
            </w:tcMar>
          </w:tcPr>
          <w:p w14:paraId="02163291" w14:textId="77777777" w:rsidR="00924FB5" w:rsidRDefault="00000000">
            <w:pPr>
              <w:spacing w:after="0" w:line="240" w:lineRule="auto"/>
            </w:pPr>
            <w:r>
              <w:t>DAA-GRS-2017-0007-0018</w:t>
            </w:r>
          </w:p>
        </w:tc>
      </w:tr>
    </w:tbl>
    <w:p w14:paraId="67B2DCAB" w14:textId="77777777" w:rsidR="00924FB5" w:rsidRDefault="00924FB5">
      <w:pPr>
        <w:rPr>
          <w:b/>
        </w:rPr>
      </w:pPr>
    </w:p>
    <w:sectPr w:rsidR="00924FB5">
      <w:headerReference w:type="even" r:id="rId8"/>
      <w:headerReference w:type="default" r:id="rId9"/>
      <w:footerReference w:type="even" r:id="rId10"/>
      <w:footerReference w:type="default" r:id="rId11"/>
      <w:headerReference w:type="first" r:id="rId12"/>
      <w:footerReference w:type="first" r:id="rId13"/>
      <w:pgSz w:w="15840" w:h="12240" w:orient="landscape"/>
      <w:pgMar w:top="720" w:right="720" w:bottom="720" w:left="720" w:header="720" w:footer="720" w:gutter="0"/>
      <w:pgNumType w:start="26"/>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0B5CCF34" w14:textId="77777777" w:rsidR="00753A25" w:rsidRDefault="00753A25">
      <w:pPr>
        <w:spacing w:after="0" w:line="240" w:lineRule="auto"/>
      </w:pPr>
      <w:r>
        <w:separator/>
      </w:r>
    </w:p>
  </w:endnote>
  <w:endnote w:type="continuationSeparator" w:id="0">
    <w:p w14:paraId="5BB06ED0" w14:textId="77777777" w:rsidR="00753A25" w:rsidRDefault="00753A2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Noto Sans Symbols">
    <w:charset w:val="00"/>
    <w:family w:val="auto"/>
    <w:pitch w:val="default"/>
    <w:embedRegular r:id="rId1" w:fontKey="{CB32B267-E261-4D4E-ADC1-4B8EFA038CC8}"/>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embedRegular r:id="rId2" w:fontKey="{0FDB94B1-5B01-4311-AD8F-BD27D1AD0125}"/>
    <w:embedBold r:id="rId3" w:fontKey="{C44D65AF-699E-4C03-A450-BCBAB13E4E15}"/>
    <w:embedItalic r:id="rId4" w:fontKey="{165F501A-6DB3-4EE0-9E3F-F8A7DCBDF968}"/>
  </w:font>
  <w:font w:name="Cambria">
    <w:panose1 w:val="02040503050406030204"/>
    <w:charset w:val="00"/>
    <w:family w:val="roman"/>
    <w:pitch w:val="variable"/>
    <w:sig w:usb0="E00006FF" w:usb1="420024FF" w:usb2="02000000" w:usb3="00000000" w:csb0="0000019F" w:csb1="00000000"/>
    <w:embedRegular r:id="rId5" w:fontKey="{20FD54AD-0450-4CDF-A47A-4AA1C43CC350}"/>
    <w:embedBold r:id="rId6" w:fontKey="{439BB639-7D76-474A-94F5-E7446BB03B09}"/>
  </w:font>
  <w:font w:name="Tahoma">
    <w:panose1 w:val="020B0604030504040204"/>
    <w:charset w:val="00"/>
    <w:family w:val="swiss"/>
    <w:pitch w:val="variable"/>
    <w:sig w:usb0="E1002EFF" w:usb1="C000605B" w:usb2="00000029" w:usb3="00000000" w:csb0="000101FF" w:csb1="00000000"/>
    <w:embedRegular r:id="rId7" w:fontKey="{896B324D-BEC6-4878-AE47-D982B76226D6}"/>
  </w:font>
  <w:font w:name="Georgia">
    <w:panose1 w:val="02040502050405020303"/>
    <w:charset w:val="00"/>
    <w:family w:val="roman"/>
    <w:pitch w:val="variable"/>
    <w:sig w:usb0="00000287" w:usb1="00000000" w:usb2="00000000" w:usb3="00000000" w:csb0="0000009F" w:csb1="00000000"/>
    <w:embedRegular r:id="rId8" w:fontKey="{F789B282-2534-4E46-8AA2-AFD768B65C09}"/>
    <w:embedItalic r:id="rId9" w:fontKey="{7BC6A6A5-409F-4187-AE44-8F913785F94B}"/>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6E4CE3E" w14:textId="77777777" w:rsidR="00924FB5" w:rsidRDefault="00924FB5">
    <w:pPr>
      <w:pBdr>
        <w:top w:val="nil"/>
        <w:left w:val="nil"/>
        <w:bottom w:val="nil"/>
        <w:right w:val="nil"/>
        <w:between w:val="nil"/>
      </w:pBdr>
      <w:tabs>
        <w:tab w:val="center" w:pos="4680"/>
        <w:tab w:val="right" w:pos="9360"/>
      </w:tabs>
      <w:spacing w:after="0" w:line="240" w:lineRule="auto"/>
      <w:rPr>
        <w:color w:val="000000"/>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A2723AA" w14:textId="77777777" w:rsidR="00924FB5" w:rsidRDefault="00924FB5">
    <w:pPr>
      <w:pBdr>
        <w:top w:val="nil"/>
        <w:left w:val="nil"/>
        <w:bottom w:val="nil"/>
        <w:right w:val="nil"/>
        <w:between w:val="nil"/>
      </w:pBdr>
      <w:tabs>
        <w:tab w:val="center" w:pos="4680"/>
        <w:tab w:val="right" w:pos="9360"/>
      </w:tabs>
      <w:spacing w:after="0" w:line="240" w:lineRule="auto"/>
      <w:jc w:val="center"/>
      <w:rPr>
        <w:color w:val="000000"/>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FF54A61" w14:textId="77777777" w:rsidR="00924FB5" w:rsidRDefault="00924FB5">
    <w:pPr>
      <w:pBdr>
        <w:top w:val="nil"/>
        <w:left w:val="nil"/>
        <w:bottom w:val="nil"/>
        <w:right w:val="nil"/>
        <w:between w:val="nil"/>
      </w:pBdr>
      <w:tabs>
        <w:tab w:val="center" w:pos="4680"/>
        <w:tab w:val="right" w:pos="9360"/>
      </w:tabs>
      <w:spacing w:after="0" w:line="240" w:lineRule="auto"/>
      <w:rPr>
        <w:color w:val="00000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66C0FDF6" w14:textId="77777777" w:rsidR="00753A25" w:rsidRDefault="00753A25">
      <w:pPr>
        <w:spacing w:after="0" w:line="240" w:lineRule="auto"/>
      </w:pPr>
      <w:r>
        <w:separator/>
      </w:r>
    </w:p>
  </w:footnote>
  <w:footnote w:type="continuationSeparator" w:id="0">
    <w:p w14:paraId="4A1671FC" w14:textId="77777777" w:rsidR="00753A25" w:rsidRDefault="00753A25">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F0F0468" w14:textId="77777777" w:rsidR="00924FB5" w:rsidRDefault="00924FB5">
    <w:pPr>
      <w:pBdr>
        <w:top w:val="nil"/>
        <w:left w:val="nil"/>
        <w:bottom w:val="nil"/>
        <w:right w:val="nil"/>
        <w:between w:val="nil"/>
      </w:pBdr>
      <w:tabs>
        <w:tab w:val="center" w:pos="4680"/>
        <w:tab w:val="right" w:pos="9360"/>
      </w:tabs>
      <w:spacing w:after="0" w:line="240" w:lineRule="auto"/>
      <w:rPr>
        <w:color w:val="000000"/>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7E6B4EA" w14:textId="1D50322F" w:rsidR="00924FB5" w:rsidRDefault="00000000">
    <w:pPr>
      <w:pBdr>
        <w:top w:val="nil"/>
        <w:left w:val="nil"/>
        <w:bottom w:val="nil"/>
        <w:right w:val="nil"/>
        <w:between w:val="nil"/>
      </w:pBdr>
      <w:tabs>
        <w:tab w:val="center" w:pos="4680"/>
        <w:tab w:val="right" w:pos="9360"/>
        <w:tab w:val="right" w:pos="14400"/>
      </w:tabs>
      <w:spacing w:after="0" w:line="240" w:lineRule="auto"/>
      <w:rPr>
        <w:b/>
        <w:color w:val="000000"/>
        <w:sz w:val="20"/>
        <w:szCs w:val="20"/>
      </w:rPr>
    </w:pPr>
    <w:r>
      <w:rPr>
        <w:b/>
        <w:color w:val="000000"/>
        <w:sz w:val="20"/>
        <w:szCs w:val="20"/>
      </w:rPr>
      <w:t>Transmittal No. 35</w:t>
    </w:r>
    <w:r>
      <w:rPr>
        <w:b/>
        <w:color w:val="000000"/>
        <w:sz w:val="20"/>
        <w:szCs w:val="20"/>
      </w:rPr>
      <w:tab/>
    </w:r>
    <w:r>
      <w:rPr>
        <w:b/>
        <w:color w:val="000000"/>
        <w:sz w:val="20"/>
        <w:szCs w:val="20"/>
      </w:rPr>
      <w:tab/>
    </w:r>
    <w:r w:rsidR="00D8773C">
      <w:rPr>
        <w:b/>
        <w:color w:val="000000"/>
        <w:sz w:val="20"/>
        <w:szCs w:val="20"/>
      </w:rPr>
      <w:tab/>
    </w:r>
    <w:r>
      <w:rPr>
        <w:b/>
        <w:color w:val="000000"/>
        <w:sz w:val="20"/>
        <w:szCs w:val="20"/>
      </w:rPr>
      <w:t>General Records Schedule 2.2</w:t>
    </w:r>
  </w:p>
  <w:p w14:paraId="68B76540" w14:textId="135C70CF" w:rsidR="00924FB5" w:rsidRDefault="00D8773C">
    <w:pPr>
      <w:pBdr>
        <w:top w:val="nil"/>
        <w:left w:val="nil"/>
        <w:bottom w:val="nil"/>
        <w:right w:val="nil"/>
        <w:between w:val="nil"/>
      </w:pBdr>
      <w:tabs>
        <w:tab w:val="center" w:pos="4680"/>
        <w:tab w:val="right" w:pos="9360"/>
      </w:tabs>
      <w:spacing w:after="0" w:line="240" w:lineRule="auto"/>
      <w:rPr>
        <w:b/>
        <w:color w:val="000000"/>
        <w:sz w:val="20"/>
        <w:szCs w:val="20"/>
      </w:rPr>
    </w:pPr>
    <w:r>
      <w:rPr>
        <w:b/>
        <w:color w:val="000000"/>
        <w:sz w:val="20"/>
        <w:szCs w:val="20"/>
      </w:rPr>
      <w:t>May</w:t>
    </w:r>
    <w:r w:rsidR="00000000">
      <w:rPr>
        <w:b/>
        <w:color w:val="000000"/>
        <w:sz w:val="20"/>
        <w:szCs w:val="20"/>
      </w:rPr>
      <w:t xml:space="preserve"> 2024</w:t>
    </w:r>
  </w:p>
  <w:p w14:paraId="5EB425FC" w14:textId="77777777" w:rsidR="00924FB5" w:rsidRDefault="00924FB5">
    <w:pPr>
      <w:pBdr>
        <w:top w:val="nil"/>
        <w:left w:val="nil"/>
        <w:bottom w:val="nil"/>
        <w:right w:val="nil"/>
        <w:between w:val="nil"/>
      </w:pBdr>
      <w:tabs>
        <w:tab w:val="center" w:pos="4680"/>
        <w:tab w:val="right" w:pos="9360"/>
      </w:tabs>
      <w:spacing w:after="0" w:line="240" w:lineRule="auto"/>
      <w:rPr>
        <w:color w:val="000000"/>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1471486" w14:textId="77777777" w:rsidR="00924FB5" w:rsidRDefault="00924FB5">
    <w:pPr>
      <w:pBdr>
        <w:top w:val="nil"/>
        <w:left w:val="nil"/>
        <w:bottom w:val="nil"/>
        <w:right w:val="nil"/>
        <w:between w:val="nil"/>
      </w:pBdr>
      <w:tabs>
        <w:tab w:val="center" w:pos="4680"/>
        <w:tab w:val="right" w:pos="9360"/>
      </w:tabs>
      <w:spacing w:after="0" w:line="240" w:lineRule="auto"/>
      <w:rPr>
        <w:color w:val="00000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27BF1712"/>
    <w:multiLevelType w:val="multilevel"/>
    <w:tmpl w:val="8834D2BE"/>
    <w:lvl w:ilvl="0">
      <w:start w:val="1"/>
      <w:numFmt w:val="bullet"/>
      <w:lvlText w:val="●"/>
      <w:lvlJc w:val="left"/>
      <w:pPr>
        <w:ind w:left="754" w:hanging="359"/>
      </w:pPr>
      <w:rPr>
        <w:rFonts w:ascii="Noto Sans Symbols" w:eastAsia="Noto Sans Symbols" w:hAnsi="Noto Sans Symbols" w:cs="Noto Sans Symbols"/>
      </w:rPr>
    </w:lvl>
    <w:lvl w:ilvl="1">
      <w:start w:val="1"/>
      <w:numFmt w:val="bullet"/>
      <w:lvlText w:val="o"/>
      <w:lvlJc w:val="left"/>
      <w:pPr>
        <w:ind w:left="1474" w:hanging="360"/>
      </w:pPr>
      <w:rPr>
        <w:rFonts w:ascii="Courier New" w:eastAsia="Courier New" w:hAnsi="Courier New" w:cs="Courier New"/>
      </w:rPr>
    </w:lvl>
    <w:lvl w:ilvl="2">
      <w:start w:val="1"/>
      <w:numFmt w:val="bullet"/>
      <w:lvlText w:val="▪"/>
      <w:lvlJc w:val="left"/>
      <w:pPr>
        <w:ind w:left="2194" w:hanging="360"/>
      </w:pPr>
      <w:rPr>
        <w:rFonts w:ascii="Noto Sans Symbols" w:eastAsia="Noto Sans Symbols" w:hAnsi="Noto Sans Symbols" w:cs="Noto Sans Symbols"/>
      </w:rPr>
    </w:lvl>
    <w:lvl w:ilvl="3">
      <w:start w:val="1"/>
      <w:numFmt w:val="bullet"/>
      <w:lvlText w:val="●"/>
      <w:lvlJc w:val="left"/>
      <w:pPr>
        <w:ind w:left="2914" w:hanging="360"/>
      </w:pPr>
      <w:rPr>
        <w:rFonts w:ascii="Noto Sans Symbols" w:eastAsia="Noto Sans Symbols" w:hAnsi="Noto Sans Symbols" w:cs="Noto Sans Symbols"/>
      </w:rPr>
    </w:lvl>
    <w:lvl w:ilvl="4">
      <w:start w:val="1"/>
      <w:numFmt w:val="bullet"/>
      <w:lvlText w:val="o"/>
      <w:lvlJc w:val="left"/>
      <w:pPr>
        <w:ind w:left="3634" w:hanging="360"/>
      </w:pPr>
      <w:rPr>
        <w:rFonts w:ascii="Courier New" w:eastAsia="Courier New" w:hAnsi="Courier New" w:cs="Courier New"/>
      </w:rPr>
    </w:lvl>
    <w:lvl w:ilvl="5">
      <w:start w:val="1"/>
      <w:numFmt w:val="bullet"/>
      <w:lvlText w:val="▪"/>
      <w:lvlJc w:val="left"/>
      <w:pPr>
        <w:ind w:left="4354" w:hanging="360"/>
      </w:pPr>
      <w:rPr>
        <w:rFonts w:ascii="Noto Sans Symbols" w:eastAsia="Noto Sans Symbols" w:hAnsi="Noto Sans Symbols" w:cs="Noto Sans Symbols"/>
      </w:rPr>
    </w:lvl>
    <w:lvl w:ilvl="6">
      <w:start w:val="1"/>
      <w:numFmt w:val="bullet"/>
      <w:lvlText w:val="●"/>
      <w:lvlJc w:val="left"/>
      <w:pPr>
        <w:ind w:left="5074" w:hanging="360"/>
      </w:pPr>
      <w:rPr>
        <w:rFonts w:ascii="Noto Sans Symbols" w:eastAsia="Noto Sans Symbols" w:hAnsi="Noto Sans Symbols" w:cs="Noto Sans Symbols"/>
      </w:rPr>
    </w:lvl>
    <w:lvl w:ilvl="7">
      <w:start w:val="1"/>
      <w:numFmt w:val="bullet"/>
      <w:lvlText w:val="o"/>
      <w:lvlJc w:val="left"/>
      <w:pPr>
        <w:ind w:left="5794" w:hanging="360"/>
      </w:pPr>
      <w:rPr>
        <w:rFonts w:ascii="Courier New" w:eastAsia="Courier New" w:hAnsi="Courier New" w:cs="Courier New"/>
      </w:rPr>
    </w:lvl>
    <w:lvl w:ilvl="8">
      <w:start w:val="1"/>
      <w:numFmt w:val="bullet"/>
      <w:lvlText w:val="▪"/>
      <w:lvlJc w:val="left"/>
      <w:pPr>
        <w:ind w:left="6514" w:hanging="360"/>
      </w:pPr>
      <w:rPr>
        <w:rFonts w:ascii="Noto Sans Symbols" w:eastAsia="Noto Sans Symbols" w:hAnsi="Noto Sans Symbols" w:cs="Noto Sans Symbols"/>
      </w:rPr>
    </w:lvl>
  </w:abstractNum>
  <w:abstractNum w:abstractNumId="1" w15:restartNumberingAfterBreak="0">
    <w:nsid w:val="283942D7"/>
    <w:multiLevelType w:val="multilevel"/>
    <w:tmpl w:val="E1BA4A50"/>
    <w:lvl w:ilvl="0">
      <w:start w:val="1"/>
      <w:numFmt w:val="bullet"/>
      <w:lvlText w:val="●"/>
      <w:lvlJc w:val="left"/>
      <w:pPr>
        <w:ind w:left="1062" w:hanging="360"/>
      </w:pPr>
      <w:rPr>
        <w:rFonts w:ascii="Noto Sans Symbols" w:eastAsia="Noto Sans Symbols" w:hAnsi="Noto Sans Symbols" w:cs="Noto Sans Symbols"/>
      </w:rPr>
    </w:lvl>
    <w:lvl w:ilvl="1">
      <w:start w:val="1"/>
      <w:numFmt w:val="bullet"/>
      <w:lvlText w:val="o"/>
      <w:lvlJc w:val="left"/>
      <w:pPr>
        <w:ind w:left="1782" w:hanging="360"/>
      </w:pPr>
      <w:rPr>
        <w:rFonts w:ascii="Courier New" w:eastAsia="Courier New" w:hAnsi="Courier New" w:cs="Courier New"/>
      </w:rPr>
    </w:lvl>
    <w:lvl w:ilvl="2">
      <w:start w:val="1"/>
      <w:numFmt w:val="bullet"/>
      <w:lvlText w:val="▪"/>
      <w:lvlJc w:val="left"/>
      <w:pPr>
        <w:ind w:left="2502" w:hanging="360"/>
      </w:pPr>
      <w:rPr>
        <w:rFonts w:ascii="Noto Sans Symbols" w:eastAsia="Noto Sans Symbols" w:hAnsi="Noto Sans Symbols" w:cs="Noto Sans Symbols"/>
      </w:rPr>
    </w:lvl>
    <w:lvl w:ilvl="3">
      <w:start w:val="1"/>
      <w:numFmt w:val="bullet"/>
      <w:lvlText w:val="●"/>
      <w:lvlJc w:val="left"/>
      <w:pPr>
        <w:ind w:left="3222" w:hanging="360"/>
      </w:pPr>
      <w:rPr>
        <w:rFonts w:ascii="Noto Sans Symbols" w:eastAsia="Noto Sans Symbols" w:hAnsi="Noto Sans Symbols" w:cs="Noto Sans Symbols"/>
      </w:rPr>
    </w:lvl>
    <w:lvl w:ilvl="4">
      <w:start w:val="1"/>
      <w:numFmt w:val="bullet"/>
      <w:lvlText w:val="o"/>
      <w:lvlJc w:val="left"/>
      <w:pPr>
        <w:ind w:left="3942" w:hanging="360"/>
      </w:pPr>
      <w:rPr>
        <w:rFonts w:ascii="Courier New" w:eastAsia="Courier New" w:hAnsi="Courier New" w:cs="Courier New"/>
      </w:rPr>
    </w:lvl>
    <w:lvl w:ilvl="5">
      <w:start w:val="1"/>
      <w:numFmt w:val="bullet"/>
      <w:lvlText w:val="▪"/>
      <w:lvlJc w:val="left"/>
      <w:pPr>
        <w:ind w:left="4662" w:hanging="360"/>
      </w:pPr>
      <w:rPr>
        <w:rFonts w:ascii="Noto Sans Symbols" w:eastAsia="Noto Sans Symbols" w:hAnsi="Noto Sans Symbols" w:cs="Noto Sans Symbols"/>
      </w:rPr>
    </w:lvl>
    <w:lvl w:ilvl="6">
      <w:start w:val="1"/>
      <w:numFmt w:val="bullet"/>
      <w:lvlText w:val="●"/>
      <w:lvlJc w:val="left"/>
      <w:pPr>
        <w:ind w:left="5382" w:hanging="360"/>
      </w:pPr>
      <w:rPr>
        <w:rFonts w:ascii="Noto Sans Symbols" w:eastAsia="Noto Sans Symbols" w:hAnsi="Noto Sans Symbols" w:cs="Noto Sans Symbols"/>
      </w:rPr>
    </w:lvl>
    <w:lvl w:ilvl="7">
      <w:start w:val="1"/>
      <w:numFmt w:val="bullet"/>
      <w:lvlText w:val="o"/>
      <w:lvlJc w:val="left"/>
      <w:pPr>
        <w:ind w:left="6102" w:hanging="360"/>
      </w:pPr>
      <w:rPr>
        <w:rFonts w:ascii="Courier New" w:eastAsia="Courier New" w:hAnsi="Courier New" w:cs="Courier New"/>
      </w:rPr>
    </w:lvl>
    <w:lvl w:ilvl="8">
      <w:start w:val="1"/>
      <w:numFmt w:val="bullet"/>
      <w:lvlText w:val="▪"/>
      <w:lvlJc w:val="left"/>
      <w:pPr>
        <w:ind w:left="6822" w:hanging="360"/>
      </w:pPr>
      <w:rPr>
        <w:rFonts w:ascii="Noto Sans Symbols" w:eastAsia="Noto Sans Symbols" w:hAnsi="Noto Sans Symbols" w:cs="Noto Sans Symbols"/>
      </w:rPr>
    </w:lvl>
  </w:abstractNum>
  <w:abstractNum w:abstractNumId="2" w15:restartNumberingAfterBreak="0">
    <w:nsid w:val="44680A7F"/>
    <w:multiLevelType w:val="multilevel"/>
    <w:tmpl w:val="BA84EEA4"/>
    <w:lvl w:ilvl="0">
      <w:start w:val="1"/>
      <w:numFmt w:val="bullet"/>
      <w:lvlText w:val="●"/>
      <w:lvlJc w:val="left"/>
      <w:pPr>
        <w:ind w:left="1080" w:hanging="360"/>
      </w:pPr>
      <w:rPr>
        <w:rFonts w:ascii="Noto Sans Symbols" w:eastAsia="Noto Sans Symbols" w:hAnsi="Noto Sans Symbols" w:cs="Noto Sans Symbols"/>
      </w:rPr>
    </w:lvl>
    <w:lvl w:ilvl="1">
      <w:start w:val="1"/>
      <w:numFmt w:val="bullet"/>
      <w:lvlText w:val="o"/>
      <w:lvlJc w:val="left"/>
      <w:pPr>
        <w:ind w:left="1800" w:hanging="360"/>
      </w:pPr>
      <w:rPr>
        <w:rFonts w:ascii="Courier New" w:eastAsia="Courier New" w:hAnsi="Courier New" w:cs="Courier New"/>
      </w:rPr>
    </w:lvl>
    <w:lvl w:ilvl="2">
      <w:start w:val="1"/>
      <w:numFmt w:val="bullet"/>
      <w:lvlText w:val="▪"/>
      <w:lvlJc w:val="left"/>
      <w:pPr>
        <w:ind w:left="2520" w:hanging="360"/>
      </w:pPr>
      <w:rPr>
        <w:rFonts w:ascii="Noto Sans Symbols" w:eastAsia="Noto Sans Symbols" w:hAnsi="Noto Sans Symbols" w:cs="Noto Sans Symbols"/>
      </w:rPr>
    </w:lvl>
    <w:lvl w:ilvl="3">
      <w:start w:val="1"/>
      <w:numFmt w:val="bullet"/>
      <w:lvlText w:val="●"/>
      <w:lvlJc w:val="left"/>
      <w:pPr>
        <w:ind w:left="3240" w:hanging="360"/>
      </w:pPr>
      <w:rPr>
        <w:rFonts w:ascii="Noto Sans Symbols" w:eastAsia="Noto Sans Symbols" w:hAnsi="Noto Sans Symbols" w:cs="Noto Sans Symbols"/>
      </w:rPr>
    </w:lvl>
    <w:lvl w:ilvl="4">
      <w:start w:val="1"/>
      <w:numFmt w:val="bullet"/>
      <w:lvlText w:val="o"/>
      <w:lvlJc w:val="left"/>
      <w:pPr>
        <w:ind w:left="3960" w:hanging="360"/>
      </w:pPr>
      <w:rPr>
        <w:rFonts w:ascii="Courier New" w:eastAsia="Courier New" w:hAnsi="Courier New" w:cs="Courier New"/>
      </w:rPr>
    </w:lvl>
    <w:lvl w:ilvl="5">
      <w:start w:val="1"/>
      <w:numFmt w:val="bullet"/>
      <w:lvlText w:val="▪"/>
      <w:lvlJc w:val="left"/>
      <w:pPr>
        <w:ind w:left="4680" w:hanging="360"/>
      </w:pPr>
      <w:rPr>
        <w:rFonts w:ascii="Noto Sans Symbols" w:eastAsia="Noto Sans Symbols" w:hAnsi="Noto Sans Symbols" w:cs="Noto Sans Symbols"/>
      </w:rPr>
    </w:lvl>
    <w:lvl w:ilvl="6">
      <w:start w:val="1"/>
      <w:numFmt w:val="bullet"/>
      <w:lvlText w:val="●"/>
      <w:lvlJc w:val="left"/>
      <w:pPr>
        <w:ind w:left="5400" w:hanging="360"/>
      </w:pPr>
      <w:rPr>
        <w:rFonts w:ascii="Noto Sans Symbols" w:eastAsia="Noto Sans Symbols" w:hAnsi="Noto Sans Symbols" w:cs="Noto Sans Symbols"/>
      </w:rPr>
    </w:lvl>
    <w:lvl w:ilvl="7">
      <w:start w:val="1"/>
      <w:numFmt w:val="bullet"/>
      <w:lvlText w:val="o"/>
      <w:lvlJc w:val="left"/>
      <w:pPr>
        <w:ind w:left="6120" w:hanging="360"/>
      </w:pPr>
      <w:rPr>
        <w:rFonts w:ascii="Courier New" w:eastAsia="Courier New" w:hAnsi="Courier New" w:cs="Courier New"/>
      </w:rPr>
    </w:lvl>
    <w:lvl w:ilvl="8">
      <w:start w:val="1"/>
      <w:numFmt w:val="bullet"/>
      <w:lvlText w:val="▪"/>
      <w:lvlJc w:val="left"/>
      <w:pPr>
        <w:ind w:left="6840" w:hanging="360"/>
      </w:pPr>
      <w:rPr>
        <w:rFonts w:ascii="Noto Sans Symbols" w:eastAsia="Noto Sans Symbols" w:hAnsi="Noto Sans Symbols" w:cs="Noto Sans Symbols"/>
      </w:rPr>
    </w:lvl>
  </w:abstractNum>
  <w:abstractNum w:abstractNumId="3" w15:restartNumberingAfterBreak="0">
    <w:nsid w:val="49B03A41"/>
    <w:multiLevelType w:val="multilevel"/>
    <w:tmpl w:val="2312AC84"/>
    <w:lvl w:ilvl="0">
      <w:start w:val="1"/>
      <w:numFmt w:val="bullet"/>
      <w:lvlText w:val="●"/>
      <w:lvlJc w:val="left"/>
      <w:pPr>
        <w:ind w:left="1080" w:hanging="360"/>
      </w:pPr>
      <w:rPr>
        <w:rFonts w:ascii="Noto Sans Symbols" w:eastAsia="Noto Sans Symbols" w:hAnsi="Noto Sans Symbols" w:cs="Noto Sans Symbols"/>
      </w:rPr>
    </w:lvl>
    <w:lvl w:ilvl="1">
      <w:start w:val="1"/>
      <w:numFmt w:val="bullet"/>
      <w:lvlText w:val="o"/>
      <w:lvlJc w:val="left"/>
      <w:pPr>
        <w:ind w:left="1800" w:hanging="360"/>
      </w:pPr>
      <w:rPr>
        <w:rFonts w:ascii="Courier New" w:eastAsia="Courier New" w:hAnsi="Courier New" w:cs="Courier New"/>
      </w:rPr>
    </w:lvl>
    <w:lvl w:ilvl="2">
      <w:start w:val="1"/>
      <w:numFmt w:val="bullet"/>
      <w:lvlText w:val="▪"/>
      <w:lvlJc w:val="left"/>
      <w:pPr>
        <w:ind w:left="2520" w:hanging="360"/>
      </w:pPr>
      <w:rPr>
        <w:rFonts w:ascii="Noto Sans Symbols" w:eastAsia="Noto Sans Symbols" w:hAnsi="Noto Sans Symbols" w:cs="Noto Sans Symbols"/>
      </w:rPr>
    </w:lvl>
    <w:lvl w:ilvl="3">
      <w:start w:val="1"/>
      <w:numFmt w:val="bullet"/>
      <w:lvlText w:val="●"/>
      <w:lvlJc w:val="left"/>
      <w:pPr>
        <w:ind w:left="3240" w:hanging="360"/>
      </w:pPr>
      <w:rPr>
        <w:rFonts w:ascii="Noto Sans Symbols" w:eastAsia="Noto Sans Symbols" w:hAnsi="Noto Sans Symbols" w:cs="Noto Sans Symbols"/>
      </w:rPr>
    </w:lvl>
    <w:lvl w:ilvl="4">
      <w:start w:val="1"/>
      <w:numFmt w:val="bullet"/>
      <w:lvlText w:val="o"/>
      <w:lvlJc w:val="left"/>
      <w:pPr>
        <w:ind w:left="3960" w:hanging="360"/>
      </w:pPr>
      <w:rPr>
        <w:rFonts w:ascii="Courier New" w:eastAsia="Courier New" w:hAnsi="Courier New" w:cs="Courier New"/>
      </w:rPr>
    </w:lvl>
    <w:lvl w:ilvl="5">
      <w:start w:val="1"/>
      <w:numFmt w:val="bullet"/>
      <w:lvlText w:val="▪"/>
      <w:lvlJc w:val="left"/>
      <w:pPr>
        <w:ind w:left="4680" w:hanging="360"/>
      </w:pPr>
      <w:rPr>
        <w:rFonts w:ascii="Noto Sans Symbols" w:eastAsia="Noto Sans Symbols" w:hAnsi="Noto Sans Symbols" w:cs="Noto Sans Symbols"/>
      </w:rPr>
    </w:lvl>
    <w:lvl w:ilvl="6">
      <w:start w:val="1"/>
      <w:numFmt w:val="bullet"/>
      <w:lvlText w:val="●"/>
      <w:lvlJc w:val="left"/>
      <w:pPr>
        <w:ind w:left="5400" w:hanging="360"/>
      </w:pPr>
      <w:rPr>
        <w:rFonts w:ascii="Noto Sans Symbols" w:eastAsia="Noto Sans Symbols" w:hAnsi="Noto Sans Symbols" w:cs="Noto Sans Symbols"/>
      </w:rPr>
    </w:lvl>
    <w:lvl w:ilvl="7">
      <w:start w:val="1"/>
      <w:numFmt w:val="bullet"/>
      <w:lvlText w:val="o"/>
      <w:lvlJc w:val="left"/>
      <w:pPr>
        <w:ind w:left="6120" w:hanging="360"/>
      </w:pPr>
      <w:rPr>
        <w:rFonts w:ascii="Courier New" w:eastAsia="Courier New" w:hAnsi="Courier New" w:cs="Courier New"/>
      </w:rPr>
    </w:lvl>
    <w:lvl w:ilvl="8">
      <w:start w:val="1"/>
      <w:numFmt w:val="bullet"/>
      <w:lvlText w:val="▪"/>
      <w:lvlJc w:val="left"/>
      <w:pPr>
        <w:ind w:left="6840" w:hanging="360"/>
      </w:pPr>
      <w:rPr>
        <w:rFonts w:ascii="Noto Sans Symbols" w:eastAsia="Noto Sans Symbols" w:hAnsi="Noto Sans Symbols" w:cs="Noto Sans Symbols"/>
      </w:rPr>
    </w:lvl>
  </w:abstractNum>
  <w:abstractNum w:abstractNumId="4" w15:restartNumberingAfterBreak="0">
    <w:nsid w:val="69ED72FB"/>
    <w:multiLevelType w:val="multilevel"/>
    <w:tmpl w:val="8AB0F75A"/>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b w:val="0"/>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num w:numId="1" w16cid:durableId="1198543989">
    <w:abstractNumId w:val="3"/>
  </w:num>
  <w:num w:numId="2" w16cid:durableId="1682273384">
    <w:abstractNumId w:val="0"/>
  </w:num>
  <w:num w:numId="3" w16cid:durableId="432746695">
    <w:abstractNumId w:val="4"/>
  </w:num>
  <w:num w:numId="4" w16cid:durableId="1972976964">
    <w:abstractNumId w:val="2"/>
  </w:num>
  <w:num w:numId="5" w16cid:durableId="1183662040">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93"/>
  <w:embedTrueTypeFonts/>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24FB5"/>
    <w:rsid w:val="006A3D01"/>
    <w:rsid w:val="00753A25"/>
    <w:rsid w:val="00924FB5"/>
    <w:rsid w:val="00D70632"/>
    <w:rsid w:val="00D8773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48669D6A"/>
  <w15:docId w15:val="{DB04D018-C5B2-4D37-B60D-3C469F5BF9C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Calibri" w:eastAsia="Calibri" w:hAnsi="Calibri" w:cs="Calibr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9156E"/>
  </w:style>
  <w:style w:type="paragraph" w:styleId="Heading1">
    <w:name w:val="heading 1"/>
    <w:basedOn w:val="Normal"/>
    <w:next w:val="Normal"/>
    <w:uiPriority w:val="9"/>
    <w:qFormat/>
    <w:pPr>
      <w:keepNext/>
      <w:keepLines/>
      <w:spacing w:before="480" w:after="120"/>
      <w:outlineLvl w:val="0"/>
    </w:pPr>
    <w:rPr>
      <w:b/>
      <w:sz w:val="48"/>
      <w:szCs w:val="48"/>
    </w:rPr>
  </w:style>
  <w:style w:type="paragraph" w:styleId="Heading2">
    <w:name w:val="heading 2"/>
    <w:basedOn w:val="Normal"/>
    <w:next w:val="Normal"/>
    <w:link w:val="Heading2Char"/>
    <w:uiPriority w:val="9"/>
    <w:semiHidden/>
    <w:unhideWhenUsed/>
    <w:qFormat/>
    <w:rsid w:val="00A3788E"/>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sz w:val="24"/>
      <w:szCs w:val="24"/>
    </w:rPr>
  </w:style>
  <w:style w:type="paragraph" w:styleId="Heading5">
    <w:name w:val="heading 5"/>
    <w:basedOn w:val="Normal"/>
    <w:next w:val="Normal"/>
    <w:uiPriority w:val="9"/>
    <w:semiHidden/>
    <w:unhideWhenUsed/>
    <w:qFormat/>
    <w:pPr>
      <w:keepNext/>
      <w:keepLines/>
      <w:spacing w:before="220" w:after="40"/>
      <w:outlineLvl w:val="4"/>
    </w:pPr>
    <w:rPr>
      <w:b/>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table" w:styleId="TableGrid">
    <w:name w:val="Table Grid"/>
    <w:basedOn w:val="TableNormal"/>
    <w:uiPriority w:val="59"/>
    <w:rsid w:val="008F317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8F3172"/>
    <w:pPr>
      <w:ind w:left="720"/>
      <w:contextualSpacing/>
    </w:pPr>
  </w:style>
  <w:style w:type="paragraph" w:styleId="FootnoteText">
    <w:name w:val="footnote text"/>
    <w:basedOn w:val="Normal"/>
    <w:link w:val="FootnoteTextChar"/>
    <w:uiPriority w:val="99"/>
    <w:semiHidden/>
    <w:unhideWhenUsed/>
    <w:rsid w:val="008F3172"/>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8F3172"/>
    <w:rPr>
      <w:sz w:val="20"/>
      <w:szCs w:val="20"/>
    </w:rPr>
  </w:style>
  <w:style w:type="character" w:styleId="FootnoteReference">
    <w:name w:val="footnote reference"/>
    <w:basedOn w:val="DefaultParagraphFont"/>
    <w:uiPriority w:val="99"/>
    <w:semiHidden/>
    <w:unhideWhenUsed/>
    <w:rsid w:val="008F3172"/>
    <w:rPr>
      <w:vertAlign w:val="superscript"/>
    </w:rPr>
  </w:style>
  <w:style w:type="paragraph" w:styleId="CommentText">
    <w:name w:val="annotation text"/>
    <w:basedOn w:val="Normal"/>
    <w:link w:val="CommentTextChar"/>
    <w:uiPriority w:val="99"/>
    <w:semiHidden/>
    <w:unhideWhenUsed/>
    <w:rsid w:val="00783CD5"/>
    <w:rPr>
      <w:sz w:val="20"/>
      <w:szCs w:val="20"/>
    </w:rPr>
  </w:style>
  <w:style w:type="character" w:customStyle="1" w:styleId="CommentTextChar">
    <w:name w:val="Comment Text Char"/>
    <w:basedOn w:val="DefaultParagraphFont"/>
    <w:link w:val="CommentText"/>
    <w:uiPriority w:val="99"/>
    <w:semiHidden/>
    <w:rsid w:val="00783CD5"/>
  </w:style>
  <w:style w:type="paragraph" w:styleId="CommentSubject">
    <w:name w:val="annotation subject"/>
    <w:basedOn w:val="CommentText"/>
    <w:next w:val="CommentText"/>
    <w:link w:val="CommentSubjectChar"/>
    <w:uiPriority w:val="99"/>
    <w:semiHidden/>
    <w:unhideWhenUsed/>
    <w:rsid w:val="00783CD5"/>
    <w:pPr>
      <w:spacing w:after="0" w:line="240" w:lineRule="auto"/>
    </w:pPr>
    <w:rPr>
      <w:rFonts w:ascii="Times New Roman" w:eastAsia="Times New Roman" w:hAnsi="Times New Roman"/>
      <w:b/>
      <w:bCs/>
    </w:rPr>
  </w:style>
  <w:style w:type="character" w:customStyle="1" w:styleId="CommentSubjectChar">
    <w:name w:val="Comment Subject Char"/>
    <w:basedOn w:val="CommentTextChar"/>
    <w:link w:val="CommentSubject"/>
    <w:uiPriority w:val="99"/>
    <w:semiHidden/>
    <w:rsid w:val="00783CD5"/>
    <w:rPr>
      <w:rFonts w:ascii="Times New Roman" w:eastAsia="Times New Roman" w:hAnsi="Times New Roman"/>
      <w:b/>
      <w:bCs/>
    </w:rPr>
  </w:style>
  <w:style w:type="character" w:styleId="Strong">
    <w:name w:val="Strong"/>
    <w:basedOn w:val="DefaultParagraphFont"/>
    <w:uiPriority w:val="22"/>
    <w:qFormat/>
    <w:rsid w:val="00552BD0"/>
    <w:rPr>
      <w:b/>
      <w:bCs/>
    </w:rPr>
  </w:style>
  <w:style w:type="character" w:styleId="Emphasis">
    <w:name w:val="Emphasis"/>
    <w:basedOn w:val="DefaultParagraphFont"/>
    <w:uiPriority w:val="20"/>
    <w:qFormat/>
    <w:rsid w:val="00B804F9"/>
    <w:rPr>
      <w:i/>
      <w:iCs/>
    </w:rPr>
  </w:style>
  <w:style w:type="character" w:styleId="CommentReference">
    <w:name w:val="annotation reference"/>
    <w:basedOn w:val="DefaultParagraphFont"/>
    <w:uiPriority w:val="99"/>
    <w:semiHidden/>
    <w:unhideWhenUsed/>
    <w:rsid w:val="001F2529"/>
    <w:rPr>
      <w:sz w:val="16"/>
      <w:szCs w:val="16"/>
    </w:rPr>
  </w:style>
  <w:style w:type="paragraph" w:styleId="BalloonText">
    <w:name w:val="Balloon Text"/>
    <w:basedOn w:val="Normal"/>
    <w:link w:val="BalloonTextChar"/>
    <w:uiPriority w:val="99"/>
    <w:semiHidden/>
    <w:unhideWhenUsed/>
    <w:rsid w:val="001F252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F2529"/>
    <w:rPr>
      <w:rFonts w:ascii="Tahoma" w:hAnsi="Tahoma" w:cs="Tahoma"/>
      <w:sz w:val="16"/>
      <w:szCs w:val="16"/>
    </w:rPr>
  </w:style>
  <w:style w:type="paragraph" w:customStyle="1" w:styleId="Blockquote">
    <w:name w:val="Blockquote"/>
    <w:basedOn w:val="Normal"/>
    <w:uiPriority w:val="99"/>
    <w:rsid w:val="006849C7"/>
    <w:pPr>
      <w:spacing w:before="100" w:after="100" w:line="240" w:lineRule="auto"/>
      <w:ind w:left="360" w:right="360"/>
    </w:pPr>
    <w:rPr>
      <w:rFonts w:ascii="Times New Roman" w:eastAsia="Times New Roman" w:hAnsi="Times New Roman"/>
      <w:sz w:val="24"/>
      <w:szCs w:val="24"/>
    </w:rPr>
  </w:style>
  <w:style w:type="character" w:customStyle="1" w:styleId="description">
    <w:name w:val="description"/>
    <w:basedOn w:val="DefaultParagraphFont"/>
    <w:rsid w:val="009B7A7A"/>
  </w:style>
  <w:style w:type="paragraph" w:customStyle="1" w:styleId="Default">
    <w:name w:val="Default"/>
    <w:rsid w:val="00614B49"/>
    <w:pPr>
      <w:autoSpaceDE w:val="0"/>
      <w:autoSpaceDN w:val="0"/>
      <w:adjustRightInd w:val="0"/>
    </w:pPr>
    <w:rPr>
      <w:rFonts w:ascii="Courier New" w:hAnsi="Courier New" w:cs="Courier New"/>
      <w:color w:val="000000"/>
      <w:sz w:val="24"/>
      <w:szCs w:val="24"/>
    </w:rPr>
  </w:style>
  <w:style w:type="paragraph" w:styleId="Header">
    <w:name w:val="header"/>
    <w:basedOn w:val="Normal"/>
    <w:link w:val="HeaderChar"/>
    <w:uiPriority w:val="99"/>
    <w:unhideWhenUsed/>
    <w:rsid w:val="003E24C8"/>
    <w:pPr>
      <w:tabs>
        <w:tab w:val="center" w:pos="4680"/>
        <w:tab w:val="right" w:pos="9360"/>
      </w:tabs>
      <w:spacing w:after="0" w:line="240" w:lineRule="auto"/>
    </w:pPr>
  </w:style>
  <w:style w:type="character" w:customStyle="1" w:styleId="HeaderChar">
    <w:name w:val="Header Char"/>
    <w:basedOn w:val="DefaultParagraphFont"/>
    <w:link w:val="Header"/>
    <w:uiPriority w:val="99"/>
    <w:rsid w:val="003E24C8"/>
    <w:rPr>
      <w:sz w:val="22"/>
      <w:szCs w:val="22"/>
    </w:rPr>
  </w:style>
  <w:style w:type="paragraph" w:styleId="Footer">
    <w:name w:val="footer"/>
    <w:basedOn w:val="Normal"/>
    <w:link w:val="FooterChar"/>
    <w:uiPriority w:val="99"/>
    <w:unhideWhenUsed/>
    <w:rsid w:val="003E24C8"/>
    <w:pPr>
      <w:tabs>
        <w:tab w:val="center" w:pos="4680"/>
        <w:tab w:val="right" w:pos="9360"/>
      </w:tabs>
      <w:spacing w:after="0" w:line="240" w:lineRule="auto"/>
    </w:pPr>
  </w:style>
  <w:style w:type="character" w:customStyle="1" w:styleId="FooterChar">
    <w:name w:val="Footer Char"/>
    <w:basedOn w:val="DefaultParagraphFont"/>
    <w:link w:val="Footer"/>
    <w:uiPriority w:val="99"/>
    <w:rsid w:val="003E24C8"/>
    <w:rPr>
      <w:sz w:val="22"/>
      <w:szCs w:val="22"/>
    </w:rPr>
  </w:style>
  <w:style w:type="character" w:customStyle="1" w:styleId="Heading2Char">
    <w:name w:val="Heading 2 Char"/>
    <w:basedOn w:val="DefaultParagraphFont"/>
    <w:link w:val="Heading2"/>
    <w:uiPriority w:val="9"/>
    <w:semiHidden/>
    <w:rsid w:val="00A3788E"/>
    <w:rPr>
      <w:rFonts w:asciiTheme="majorHAnsi" w:eastAsiaTheme="majorEastAsia" w:hAnsiTheme="majorHAnsi" w:cstheme="majorBidi"/>
      <w:b/>
      <w:bCs/>
      <w:color w:val="4F81BD" w:themeColor="accent1"/>
      <w:sz w:val="26"/>
      <w:szCs w:val="26"/>
    </w:rPr>
  </w:style>
  <w:style w:type="paragraph" w:styleId="NormalWeb">
    <w:name w:val="Normal (Web)"/>
    <w:basedOn w:val="Normal"/>
    <w:uiPriority w:val="99"/>
    <w:unhideWhenUsed/>
    <w:rsid w:val="005730DE"/>
    <w:pPr>
      <w:spacing w:before="100" w:beforeAutospacing="1" w:after="100" w:afterAutospacing="1" w:line="240" w:lineRule="auto"/>
    </w:pPr>
    <w:rPr>
      <w:rFonts w:ascii="Times New Roman" w:eastAsia="Times New Roman" w:hAnsi="Times New Roman"/>
      <w:sz w:val="24"/>
      <w:szCs w:val="24"/>
    </w:rPr>
  </w:style>
  <w:style w:type="character" w:customStyle="1" w:styleId="apple-converted-space">
    <w:name w:val="apple-converted-space"/>
    <w:basedOn w:val="DefaultParagraphFont"/>
    <w:rsid w:val="005730DE"/>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CellMar>
        <w:top w:w="43" w:type="dxa"/>
        <w:left w:w="115" w:type="dxa"/>
        <w:bottom w:w="43" w:type="dxa"/>
        <w:right w:w="115"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fontTable.xml.rels><?xml version="1.0" encoding="UTF-8" standalone="yes"?>
<Relationships xmlns="http://schemas.openxmlformats.org/package/2006/relationships"><Relationship Id="rId8" Type="http://schemas.openxmlformats.org/officeDocument/2006/relationships/font" Target="fonts/font8.odttf"/><Relationship Id="rId3" Type="http://schemas.openxmlformats.org/officeDocument/2006/relationships/font" Target="fonts/font3.odttf"/><Relationship Id="rId7" Type="http://schemas.openxmlformats.org/officeDocument/2006/relationships/font" Target="fonts/font7.odttf"/><Relationship Id="rId2" Type="http://schemas.openxmlformats.org/officeDocument/2006/relationships/font" Target="fonts/font2.odttf"/><Relationship Id="rId1" Type="http://schemas.openxmlformats.org/officeDocument/2006/relationships/font" Target="fonts/font1.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 Id="rId9" Type="http://schemas.openxmlformats.org/officeDocument/2006/relationships/font" Target="fonts/font9.o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hhDBnNamuH6hN9k3XTtNz2il6Yrg==">CgMxLjA4AHIhMUM3SzhXSFY3V0lSdjQyeVQwUnFfN3h4Zl81Y3dRT3lB</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7</Pages>
  <Words>1548</Words>
  <Characters>10016</Characters>
  <Application>Microsoft Office Word</Application>
  <DocSecurity>0</DocSecurity>
  <Lines>400</Lines>
  <Paragraphs>148</Paragraphs>
  <ScaleCrop>false</ScaleCrop>
  <Company/>
  <LinksUpToDate>false</LinksUpToDate>
  <CharactersWithSpaces>11468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National Archives and Records Administration (NARA)</dc:creator>
  <cp:lastModifiedBy>Katherene Kim</cp:lastModifiedBy>
  <cp:revision>3</cp:revision>
  <dcterms:created xsi:type="dcterms:W3CDTF">2024-04-16T13:24:00Z</dcterms:created>
  <dcterms:modified xsi:type="dcterms:W3CDTF">2024-05-02T18:42:00Z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58f3be766562f3abe5979dd007ddb4db3c67bc5429e2135cb51cba0e6bc1563c</vt:lpwstr>
  </property>
</Properties>
</file>