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F9D4" w14:textId="77777777" w:rsidR="0079156E" w:rsidRDefault="008F3172" w:rsidP="00987B68">
      <w:pPr>
        <w:spacing w:after="0" w:line="240" w:lineRule="auto"/>
        <w:ind w:left="-720"/>
        <w:jc w:val="center"/>
        <w:outlineLvl w:val="0"/>
        <w:rPr>
          <w:b/>
          <w:sz w:val="36"/>
          <w:szCs w:val="36"/>
        </w:rPr>
      </w:pPr>
      <w:r w:rsidRPr="008F3172">
        <w:rPr>
          <w:b/>
          <w:sz w:val="36"/>
          <w:szCs w:val="36"/>
        </w:rPr>
        <w:t>GENERAL RECORDS SCHEDULE</w:t>
      </w:r>
      <w:r w:rsidR="00DC68B5">
        <w:rPr>
          <w:b/>
          <w:sz w:val="36"/>
          <w:szCs w:val="36"/>
        </w:rPr>
        <w:t xml:space="preserve"> 2.</w:t>
      </w:r>
      <w:r w:rsidR="004755F6">
        <w:rPr>
          <w:b/>
          <w:sz w:val="36"/>
          <w:szCs w:val="36"/>
        </w:rPr>
        <w:t>4</w:t>
      </w:r>
      <w:r w:rsidR="00DC68B5">
        <w:rPr>
          <w:b/>
          <w:sz w:val="36"/>
          <w:szCs w:val="36"/>
        </w:rPr>
        <w:t xml:space="preserve">:  Employee </w:t>
      </w:r>
      <w:r w:rsidR="004755F6">
        <w:rPr>
          <w:b/>
          <w:sz w:val="36"/>
          <w:szCs w:val="36"/>
        </w:rPr>
        <w:t>Compensation and Benefits</w:t>
      </w:r>
      <w:r w:rsidR="00DC68B5">
        <w:rPr>
          <w:b/>
          <w:sz w:val="36"/>
          <w:szCs w:val="36"/>
        </w:rPr>
        <w:t xml:space="preserve"> Records</w:t>
      </w:r>
    </w:p>
    <w:p w14:paraId="24656B70" w14:textId="77777777" w:rsidR="00552BD0" w:rsidRDefault="00552BD0" w:rsidP="00DC68B5">
      <w:pPr>
        <w:spacing w:after="0" w:line="240" w:lineRule="auto"/>
        <w:rPr>
          <w:sz w:val="20"/>
          <w:szCs w:val="20"/>
        </w:rPr>
      </w:pPr>
    </w:p>
    <w:p w14:paraId="61D77516" w14:textId="50F0EE5F" w:rsidR="001E305D" w:rsidRDefault="001F74D7" w:rsidP="001F74D7">
      <w:pPr>
        <w:spacing w:after="0" w:line="240" w:lineRule="auto"/>
        <w:ind w:left="-720"/>
      </w:pPr>
      <w:r w:rsidRPr="008B514C">
        <w:t xml:space="preserve">This schedule covers records </w:t>
      </w:r>
      <w:r w:rsidR="00037FED">
        <w:t xml:space="preserve">Federal agencies </w:t>
      </w:r>
      <w:r w:rsidRPr="008B514C">
        <w:t xml:space="preserve">create </w:t>
      </w:r>
      <w:r w:rsidR="00037FED">
        <w:t>while</w:t>
      </w:r>
      <w:r w:rsidRPr="008B514C">
        <w:t xml:space="preserve"> </w:t>
      </w:r>
      <w:r w:rsidR="00037FED">
        <w:t>conducting</w:t>
      </w:r>
      <w:r w:rsidR="001E305D">
        <w:t xml:space="preserve"> agency payroll functions (items 010-061) and </w:t>
      </w:r>
      <w:r w:rsidR="00723D7C">
        <w:t xml:space="preserve">while </w:t>
      </w:r>
      <w:r w:rsidR="001E305D">
        <w:t>managing specific programs that offer employees monetary or other tangible</w:t>
      </w:r>
      <w:r w:rsidR="001E305D" w:rsidRPr="001E305D">
        <w:t xml:space="preserve"> </w:t>
      </w:r>
      <w:r w:rsidR="001E305D">
        <w:t>benefits (items 070 to 141)</w:t>
      </w:r>
      <w:r w:rsidR="00586557">
        <w:t xml:space="preserve">.  </w:t>
      </w:r>
      <w:r w:rsidR="00954CE1">
        <w:t xml:space="preserve">See </w:t>
      </w:r>
      <w:r w:rsidR="00037FED">
        <w:t xml:space="preserve">GRS 2.3 (Employee Relations Records) and GRS 2.7 (Employee Health and Safety Records) </w:t>
      </w:r>
      <w:r w:rsidR="00954CE1">
        <w:t>for</w:t>
      </w:r>
      <w:r w:rsidR="00037FED">
        <w:t xml:space="preserve"> other </w:t>
      </w:r>
      <w:r w:rsidR="00E34F40">
        <w:t xml:space="preserve">programs </w:t>
      </w:r>
      <w:r w:rsidR="00037FED">
        <w:t xml:space="preserve">that provide </w:t>
      </w:r>
      <w:r w:rsidR="00E34F40">
        <w:t xml:space="preserve">intangible </w:t>
      </w:r>
      <w:r w:rsidR="00E34F40" w:rsidRPr="00551AEC">
        <w:t>benefits</w:t>
      </w:r>
      <w:r w:rsidR="004C47E3" w:rsidRPr="00551AEC">
        <w:t>, protections, or assistance</w:t>
      </w:r>
      <w:r w:rsidR="00037FED">
        <w:t xml:space="preserve"> </w:t>
      </w:r>
      <w:r w:rsidR="00E34F40">
        <w:t>to employees.</w:t>
      </w:r>
    </w:p>
    <w:p w14:paraId="21B3BF2F" w14:textId="77777777" w:rsidR="001E305D" w:rsidRDefault="001E305D" w:rsidP="001F74D7">
      <w:pPr>
        <w:spacing w:after="0" w:line="240" w:lineRule="auto"/>
        <w:ind w:left="-720"/>
      </w:pPr>
    </w:p>
    <w:p w14:paraId="07BA4106" w14:textId="713CA0C6" w:rsidR="001F74D7" w:rsidRDefault="00E81EEF" w:rsidP="001F74D7">
      <w:pPr>
        <w:spacing w:after="0" w:line="240" w:lineRule="auto"/>
        <w:ind w:left="-720"/>
      </w:pPr>
      <w:r>
        <w:t>Most payroll is processed electronically.  Agencies create payroll system input records both</w:t>
      </w:r>
      <w:r w:rsidR="00E933A2">
        <w:t xml:space="preserve"> </w:t>
      </w:r>
      <w:r w:rsidR="002B266F">
        <w:t>electronic</w:t>
      </w:r>
      <w:r>
        <w:t>ally and on</w:t>
      </w:r>
      <w:r w:rsidR="00E933A2">
        <w:t xml:space="preserve"> </w:t>
      </w:r>
      <w:r w:rsidR="00586557">
        <w:t>paper</w:t>
      </w:r>
      <w:r>
        <w:t xml:space="preserve"> </w:t>
      </w:r>
      <w:r w:rsidR="000C438E">
        <w:t>(</w:t>
      </w:r>
      <w:r w:rsidR="00954CE1">
        <w:t>brought into the system by scanning</w:t>
      </w:r>
      <w:r w:rsidR="000C438E">
        <w:t>)</w:t>
      </w:r>
      <w:r w:rsidR="00586557">
        <w:t xml:space="preserve">.  This schedule covers only </w:t>
      </w:r>
      <w:r w:rsidR="000C438E">
        <w:t>version</w:t>
      </w:r>
      <w:r w:rsidR="003E5350">
        <w:t>s</w:t>
      </w:r>
      <w:r w:rsidR="00586557">
        <w:t xml:space="preserve"> </w:t>
      </w:r>
      <w:r w:rsidR="00E933A2">
        <w:t xml:space="preserve">the agency </w:t>
      </w:r>
      <w:r w:rsidR="000C438E">
        <w:t xml:space="preserve">determines to be official </w:t>
      </w:r>
      <w:r w:rsidR="00586557">
        <w:t>payroll system</w:t>
      </w:r>
      <w:r w:rsidR="000C438E">
        <w:t xml:space="preserve"> record</w:t>
      </w:r>
      <w:r w:rsidR="003E5350">
        <w:t>s.</w:t>
      </w:r>
      <w:r w:rsidR="00586557">
        <w:t xml:space="preserve">  </w:t>
      </w:r>
      <w:r w:rsidR="00E933A2">
        <w:t xml:space="preserve">GRS </w:t>
      </w:r>
      <w:r w:rsidR="00380F02">
        <w:t>5.2</w:t>
      </w:r>
      <w:r w:rsidR="00E933A2">
        <w:t>, item 0</w:t>
      </w:r>
      <w:r w:rsidR="00380F02">
        <w:t>2</w:t>
      </w:r>
      <w:r w:rsidR="00E933A2">
        <w:t>0 (</w:t>
      </w:r>
      <w:r w:rsidR="00380F02">
        <w:t>Intermediary</w:t>
      </w:r>
      <w:r w:rsidR="00E933A2">
        <w:t xml:space="preserve"> records) covers paper </w:t>
      </w:r>
      <w:r w:rsidR="00B3084B">
        <w:t xml:space="preserve">documents </w:t>
      </w:r>
      <w:r w:rsidR="002B266F">
        <w:t xml:space="preserve">for which the agency designates their equivalent </w:t>
      </w:r>
      <w:r w:rsidR="00B3084B">
        <w:t xml:space="preserve">electronic </w:t>
      </w:r>
      <w:r w:rsidR="002B266F">
        <w:t>versions to be</w:t>
      </w:r>
      <w:r w:rsidR="003373C1">
        <w:t xml:space="preserve"> the record copies</w:t>
      </w:r>
      <w:r w:rsidR="00586557">
        <w:t>.</w:t>
      </w:r>
    </w:p>
    <w:p w14:paraId="0F5D3995" w14:textId="77777777" w:rsidR="008C219E" w:rsidRDefault="008C219E" w:rsidP="001F74D7">
      <w:pPr>
        <w:spacing w:after="0" w:line="240" w:lineRule="auto"/>
        <w:ind w:left="-720"/>
      </w:pPr>
    </w:p>
    <w:p w14:paraId="0676B7AA" w14:textId="5EA935C0" w:rsidR="008C219E" w:rsidRDefault="00CF31D8" w:rsidP="005B2EBC">
      <w:pPr>
        <w:autoSpaceDE w:val="0"/>
        <w:autoSpaceDN w:val="0"/>
        <w:adjustRightInd w:val="0"/>
        <w:spacing w:after="0" w:line="240" w:lineRule="auto"/>
        <w:ind w:left="-720" w:right="-270"/>
        <w:rPr>
          <w:sz w:val="20"/>
          <w:szCs w:val="20"/>
        </w:rPr>
      </w:pPr>
      <w:r>
        <w:rPr>
          <w:rFonts w:cs="Calibri"/>
        </w:rPr>
        <w:t xml:space="preserve">This schedule does not cover </w:t>
      </w:r>
      <w:r w:rsidR="008C219E">
        <w:rPr>
          <w:rFonts w:cs="Calibri"/>
        </w:rPr>
        <w:t xml:space="preserve">Office of </w:t>
      </w:r>
      <w:r w:rsidR="00CB43E0">
        <w:rPr>
          <w:rFonts w:cs="Calibri"/>
        </w:rPr>
        <w:t>Personnel Managemen</w:t>
      </w:r>
      <w:r w:rsidR="008C219E">
        <w:rPr>
          <w:rFonts w:cs="Calibri"/>
        </w:rPr>
        <w:t xml:space="preserve">t files </w:t>
      </w:r>
      <w:r>
        <w:rPr>
          <w:rFonts w:cs="Calibri"/>
        </w:rPr>
        <w:t xml:space="preserve">that </w:t>
      </w:r>
      <w:r w:rsidR="008C219E">
        <w:rPr>
          <w:rFonts w:cs="Calibri"/>
        </w:rPr>
        <w:t xml:space="preserve">reflect </w:t>
      </w:r>
      <w:r>
        <w:rPr>
          <w:rFonts w:cs="Calibri"/>
        </w:rPr>
        <w:t xml:space="preserve">its own or other agencies’ </w:t>
      </w:r>
      <w:r w:rsidR="008C219E">
        <w:rPr>
          <w:rFonts w:cs="Calibri"/>
        </w:rPr>
        <w:t xml:space="preserve">personnel needs and problems.  </w:t>
      </w:r>
      <w:r>
        <w:t>Agencies must offer r</w:t>
      </w:r>
      <w:r w:rsidRPr="0048388D">
        <w:t xml:space="preserve">ecords </w:t>
      </w:r>
      <w:r>
        <w:t xml:space="preserve">they </w:t>
      </w:r>
      <w:r w:rsidR="008C219E" w:rsidRPr="0048388D">
        <w:t>created prior to January 1, 1921</w:t>
      </w:r>
      <w:r>
        <w:t>,</w:t>
      </w:r>
      <w:r w:rsidR="008C219E" w:rsidRPr="0048388D">
        <w:t xml:space="preserve"> to the National Archives and Records Administration (NARA) before applying disposition instructions in this schedule.</w:t>
      </w:r>
    </w:p>
    <w:p w14:paraId="1370A085" w14:textId="77777777" w:rsidR="001F74D7" w:rsidRPr="00B804F9" w:rsidRDefault="001F74D7" w:rsidP="00DC68B5">
      <w:pPr>
        <w:spacing w:after="0" w:line="240" w:lineRule="auto"/>
        <w:rPr>
          <w:sz w:val="20"/>
          <w:szCs w:val="20"/>
        </w:rPr>
      </w:pPr>
    </w:p>
    <w:tbl>
      <w:tblPr>
        <w:tblW w:w="1452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27"/>
        <w:gridCol w:w="2430"/>
        <w:gridCol w:w="540"/>
        <w:gridCol w:w="3660"/>
        <w:gridCol w:w="2910"/>
        <w:gridCol w:w="2970"/>
        <w:gridCol w:w="1285"/>
      </w:tblGrid>
      <w:tr w:rsidR="005934FE" w:rsidRPr="0090533F" w14:paraId="0BD6D931" w14:textId="77777777" w:rsidTr="008C219E">
        <w:trPr>
          <w:trHeight w:val="532"/>
          <w:tblHeader/>
        </w:trPr>
        <w:tc>
          <w:tcPr>
            <w:tcW w:w="727" w:type="dxa"/>
            <w:tcBorders>
              <w:bottom w:val="single" w:sz="4" w:space="0" w:color="auto"/>
            </w:tcBorders>
            <w:shd w:val="clear" w:color="auto" w:fill="B6DDE8"/>
          </w:tcPr>
          <w:p w14:paraId="62CAC4CA" w14:textId="77777777" w:rsidR="005934FE" w:rsidRPr="00DC68B5" w:rsidRDefault="005934FE" w:rsidP="00601B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9540" w:type="dxa"/>
            <w:gridSpan w:val="4"/>
            <w:tcBorders>
              <w:bottom w:val="single" w:sz="4" w:space="0" w:color="auto"/>
            </w:tcBorders>
            <w:shd w:val="clear" w:color="auto" w:fill="B6DDE8"/>
          </w:tcPr>
          <w:p w14:paraId="17EC553F" w14:textId="77777777" w:rsidR="005934FE" w:rsidRPr="00DC68B5" w:rsidRDefault="005934FE" w:rsidP="00C06B4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C68B5">
              <w:rPr>
                <w:rFonts w:asciiTheme="minorHAnsi" w:hAnsiTheme="minorHAnsi" w:cstheme="minorHAnsi"/>
                <w:b/>
              </w:rPr>
              <w:t>Records Description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B6DDE8"/>
          </w:tcPr>
          <w:p w14:paraId="608F1FE3" w14:textId="77777777" w:rsidR="005934FE" w:rsidRPr="00DC68B5" w:rsidRDefault="005934FE" w:rsidP="0090533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C68B5">
              <w:rPr>
                <w:rFonts w:asciiTheme="minorHAnsi" w:hAnsiTheme="minorHAnsi" w:cstheme="minorHAnsi"/>
                <w:b/>
              </w:rPr>
              <w:t xml:space="preserve">Disposition Instruction 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shd w:val="clear" w:color="auto" w:fill="B6DDE8"/>
          </w:tcPr>
          <w:p w14:paraId="6DC724AC" w14:textId="77777777" w:rsidR="005934FE" w:rsidRPr="00DC68B5" w:rsidRDefault="005934FE" w:rsidP="00601BC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C68B5">
              <w:rPr>
                <w:rFonts w:asciiTheme="minorHAnsi" w:hAnsiTheme="minorHAnsi" w:cstheme="minorHAnsi"/>
                <w:b/>
              </w:rPr>
              <w:t>Disposition Authority</w:t>
            </w:r>
          </w:p>
        </w:tc>
      </w:tr>
      <w:tr w:rsidR="009209E1" w:rsidRPr="00B4466F" w14:paraId="3CCCCB1F" w14:textId="77777777" w:rsidTr="008C219E">
        <w:trPr>
          <w:trHeight w:val="307"/>
        </w:trPr>
        <w:tc>
          <w:tcPr>
            <w:tcW w:w="14522" w:type="dxa"/>
            <w:gridSpan w:val="7"/>
            <w:shd w:val="clear" w:color="auto" w:fill="BFBFBF" w:themeFill="background1" w:themeFillShade="BF"/>
          </w:tcPr>
          <w:p w14:paraId="4C56E645" w14:textId="77777777" w:rsidR="009209E1" w:rsidRPr="00B4466F" w:rsidRDefault="009209E1" w:rsidP="00FC13D0">
            <w:pPr>
              <w:spacing w:after="0" w:line="240" w:lineRule="auto"/>
            </w:pPr>
            <w:r w:rsidRPr="00E62648">
              <w:rPr>
                <w:rFonts w:asciiTheme="minorHAnsi" w:hAnsiTheme="minorHAnsi" w:cstheme="minorHAnsi"/>
                <w:b/>
              </w:rPr>
              <w:t>Payroll</w:t>
            </w:r>
          </w:p>
        </w:tc>
      </w:tr>
      <w:tr w:rsidR="00BC50DB" w:rsidRPr="00B4466F" w14:paraId="62E7D31A" w14:textId="77777777" w:rsidTr="00F64617">
        <w:trPr>
          <w:trHeight w:val="262"/>
        </w:trPr>
        <w:tc>
          <w:tcPr>
            <w:tcW w:w="727" w:type="dxa"/>
          </w:tcPr>
          <w:p w14:paraId="179926E0" w14:textId="77777777" w:rsidR="00BC50DB" w:rsidRPr="00D61231" w:rsidRDefault="00BC50DB" w:rsidP="00534A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534A4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540" w:type="dxa"/>
            <w:gridSpan w:val="4"/>
          </w:tcPr>
          <w:p w14:paraId="69752535" w14:textId="77777777" w:rsidR="00BC50DB" w:rsidRDefault="00BC50DB" w:rsidP="00EF7DDB">
            <w:pPr>
              <w:spacing w:after="0" w:line="240" w:lineRule="auto"/>
              <w:ind w:left="-25"/>
              <w:rPr>
                <w:b/>
              </w:rPr>
            </w:pPr>
            <w:r w:rsidRPr="00E62648">
              <w:rPr>
                <w:b/>
              </w:rPr>
              <w:t xml:space="preserve">Records </w:t>
            </w:r>
            <w:r w:rsidR="002A330A" w:rsidRPr="00E62648">
              <w:rPr>
                <w:b/>
              </w:rPr>
              <w:t xml:space="preserve">used to calculate </w:t>
            </w:r>
            <w:r w:rsidR="002A330A" w:rsidRPr="00BD7EC4">
              <w:rPr>
                <w:b/>
              </w:rPr>
              <w:t>payroll</w:t>
            </w:r>
            <w:r w:rsidRPr="00BD7EC4">
              <w:rPr>
                <w:b/>
              </w:rPr>
              <w:t xml:space="preserve">, </w:t>
            </w:r>
            <w:r w:rsidR="00BD7EC4" w:rsidRPr="00BD7EC4">
              <w:rPr>
                <w:rFonts w:asciiTheme="minorHAnsi" w:hAnsiTheme="minorHAnsi"/>
                <w:b/>
              </w:rPr>
              <w:t>arrange paycheck deposit</w:t>
            </w:r>
            <w:r w:rsidR="007747FE" w:rsidRPr="00BD7EC4">
              <w:rPr>
                <w:b/>
              </w:rPr>
              <w:t>, and change</w:t>
            </w:r>
            <w:r w:rsidR="007747FE">
              <w:rPr>
                <w:b/>
              </w:rPr>
              <w:t xml:space="preserve"> previously issued paychecks.</w:t>
            </w:r>
          </w:p>
          <w:p w14:paraId="4E21472F" w14:textId="77777777" w:rsidR="00A55116" w:rsidRPr="00A55116" w:rsidRDefault="00A55116" w:rsidP="00A55116">
            <w:pPr>
              <w:spacing w:after="0" w:line="240" w:lineRule="auto"/>
              <w:ind w:left="335"/>
            </w:pPr>
            <w:r w:rsidRPr="00A55116">
              <w:t>Includes:</w:t>
            </w:r>
          </w:p>
          <w:p w14:paraId="6DB4A33F" w14:textId="77777777" w:rsidR="007747FE" w:rsidRDefault="00BD2F4A" w:rsidP="00A551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605" w:hanging="270"/>
            </w:pPr>
            <w:r>
              <w:t>a</w:t>
            </w:r>
            <w:r w:rsidR="007747FE">
              <w:t>dditions</w:t>
            </w:r>
            <w:r>
              <w:t xml:space="preserve"> to paychecks</w:t>
            </w:r>
          </w:p>
          <w:p w14:paraId="45E7AB89" w14:textId="77777777" w:rsidR="00A55116" w:rsidRDefault="00A55116" w:rsidP="007949F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875" w:hanging="270"/>
            </w:pPr>
            <w:r w:rsidRPr="00843FEB">
              <w:t>child care subsidies</w:t>
            </w:r>
            <w:r>
              <w:t xml:space="preserve"> </w:t>
            </w:r>
          </w:p>
          <w:p w14:paraId="63AC8627" w14:textId="77777777" w:rsidR="007747FE" w:rsidRDefault="00690360" w:rsidP="00A551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875" w:hanging="270"/>
            </w:pPr>
            <w:r>
              <w:t xml:space="preserve">Internal Revenue Service </w:t>
            </w:r>
            <w:r w:rsidR="00A55116">
              <w:t>form W-9 (Request for Taxpayer Identification Number)</w:t>
            </w:r>
          </w:p>
          <w:p w14:paraId="6CA368C5" w14:textId="77777777" w:rsidR="00A55116" w:rsidRDefault="00A55116" w:rsidP="00A5511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875" w:hanging="270"/>
            </w:pPr>
            <w:r>
              <w:t>other additions</w:t>
            </w:r>
          </w:p>
          <w:p w14:paraId="53F74F44" w14:textId="77777777" w:rsidR="007747FE" w:rsidRDefault="00A55116" w:rsidP="00A551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605" w:hanging="270"/>
            </w:pPr>
            <w:r>
              <w:t>d</w:t>
            </w:r>
            <w:r w:rsidR="007747FE">
              <w:t>eductions</w:t>
            </w:r>
            <w:r w:rsidR="00BD2F4A">
              <w:t xml:space="preserve"> from paychecks</w:t>
            </w:r>
          </w:p>
          <w:p w14:paraId="51A8CDBA" w14:textId="77777777" w:rsidR="00A55116" w:rsidRDefault="00A55116" w:rsidP="00A5511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875" w:hanging="270"/>
            </w:pPr>
            <w:r>
              <w:t>insurance</w:t>
            </w:r>
          </w:p>
          <w:p w14:paraId="53E9333C" w14:textId="77777777" w:rsidR="00A55116" w:rsidRDefault="00BC50DB" w:rsidP="00A5511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875" w:hanging="270"/>
            </w:pPr>
            <w:r w:rsidRPr="00843FEB">
              <w:t>retirement accou</w:t>
            </w:r>
            <w:r w:rsidR="00A55116">
              <w:t>nts (e.g. Thrift Savings Plan</w:t>
            </w:r>
            <w:r w:rsidR="00C70B57">
              <w:t xml:space="preserve">, </w:t>
            </w:r>
            <w:r w:rsidR="00C70B57" w:rsidRPr="00C70B57">
              <w:rPr>
                <w:i/>
              </w:rPr>
              <w:t>my</w:t>
            </w:r>
            <w:r w:rsidR="00C70B57">
              <w:t xml:space="preserve"> Retirement Account, etc.</w:t>
            </w:r>
            <w:r w:rsidR="00A55116">
              <w:t>)</w:t>
            </w:r>
          </w:p>
          <w:p w14:paraId="345F5665" w14:textId="77777777" w:rsidR="00A55116" w:rsidRDefault="00BC50DB" w:rsidP="00A5511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875" w:hanging="270"/>
            </w:pPr>
            <w:r w:rsidRPr="00843FEB">
              <w:t>flexible spending accounts, such as medical savings</w:t>
            </w:r>
            <w:r w:rsidR="00A55116">
              <w:t xml:space="preserve"> and dependent care assistance</w:t>
            </w:r>
          </w:p>
          <w:p w14:paraId="4882331D" w14:textId="77777777" w:rsidR="00A55116" w:rsidRDefault="00A55116" w:rsidP="00A5511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875" w:hanging="270"/>
            </w:pPr>
            <w:r>
              <w:t>union dues</w:t>
            </w:r>
          </w:p>
          <w:p w14:paraId="45EFB1E2" w14:textId="77777777" w:rsidR="00A55116" w:rsidRPr="00A55116" w:rsidRDefault="00BC50DB" w:rsidP="00A5511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875" w:hanging="270"/>
              <w:rPr>
                <w:rFonts w:asciiTheme="minorHAnsi" w:hAnsiTheme="minorHAnsi"/>
              </w:rPr>
            </w:pPr>
            <w:r w:rsidRPr="00843FEB">
              <w:t>Combined Federal Campaign</w:t>
            </w:r>
            <w:r w:rsidR="00A55116" w:rsidRPr="00A55116">
              <w:rPr>
                <w:rFonts w:asciiTheme="minorHAnsi" w:hAnsiTheme="minorHAnsi"/>
              </w:rPr>
              <w:t xml:space="preserve"> </w:t>
            </w:r>
          </w:p>
          <w:p w14:paraId="1787F67B" w14:textId="77777777" w:rsidR="00A55116" w:rsidRDefault="00A55116" w:rsidP="00A5511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875" w:hanging="270"/>
              <w:rPr>
                <w:rFonts w:asciiTheme="minorHAnsi" w:hAnsiTheme="minorHAnsi"/>
              </w:rPr>
            </w:pPr>
            <w:r w:rsidRPr="00A55116">
              <w:rPr>
                <w:rFonts w:asciiTheme="minorHAnsi" w:hAnsiTheme="minorHAnsi"/>
              </w:rPr>
              <w:t>garnishments (IRS form 668A—Notice of Levy—and similar records)</w:t>
            </w:r>
          </w:p>
          <w:p w14:paraId="56079C2E" w14:textId="77777777" w:rsidR="00D47F9B" w:rsidRPr="00A55116" w:rsidRDefault="00D47F9B" w:rsidP="00A5511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875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Treasury bond purchases</w:t>
            </w:r>
          </w:p>
          <w:p w14:paraId="7CFF8632" w14:textId="77777777" w:rsidR="00A55116" w:rsidRDefault="00BC50DB" w:rsidP="00A5511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875" w:hanging="270"/>
            </w:pPr>
            <w:r w:rsidRPr="00843FEB">
              <w:t xml:space="preserve">other </w:t>
            </w:r>
            <w:r w:rsidR="00A55116">
              <w:t>deduc</w:t>
            </w:r>
            <w:r w:rsidRPr="00843FEB">
              <w:t>tions</w:t>
            </w:r>
          </w:p>
          <w:p w14:paraId="71CC252C" w14:textId="77777777" w:rsidR="00BC50DB" w:rsidRDefault="00BC50DB" w:rsidP="00A5511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605" w:hanging="270"/>
            </w:pPr>
            <w:r w:rsidRPr="00843FEB">
              <w:t xml:space="preserve">authorizations for </w:t>
            </w:r>
            <w:r w:rsidRPr="00551AEC">
              <w:t>deposit</w:t>
            </w:r>
            <w:r w:rsidR="004B4AE1" w:rsidRPr="00551AEC">
              <w:t>s</w:t>
            </w:r>
            <w:r w:rsidRPr="00551AEC">
              <w:t xml:space="preserve"> into</w:t>
            </w:r>
            <w:r w:rsidRPr="00843FEB">
              <w:t xml:space="preserve"> bank accounts</w:t>
            </w:r>
          </w:p>
          <w:p w14:paraId="2D1E9049" w14:textId="77777777" w:rsidR="007747FE" w:rsidRPr="005B2EBC" w:rsidRDefault="00A55116" w:rsidP="00F64617">
            <w:pPr>
              <w:pStyle w:val="ListParagraph"/>
              <w:numPr>
                <w:ilvl w:val="0"/>
                <w:numId w:val="22"/>
              </w:numPr>
              <w:tabs>
                <w:tab w:val="left" w:pos="335"/>
                <w:tab w:val="left" w:pos="1080"/>
              </w:tabs>
              <w:spacing w:after="0" w:line="240" w:lineRule="auto"/>
              <w:ind w:left="605" w:hanging="270"/>
            </w:pPr>
            <w:r>
              <w:rPr>
                <w:rFonts w:asciiTheme="minorHAnsi" w:hAnsiTheme="minorHAnsi"/>
              </w:rPr>
              <w:t>c</w:t>
            </w:r>
            <w:r w:rsidRPr="00A55116">
              <w:rPr>
                <w:rFonts w:asciiTheme="minorHAnsi" w:hAnsiTheme="minorHAnsi"/>
              </w:rPr>
              <w:t>hange</w:t>
            </w:r>
            <w:r w:rsidR="00534A45">
              <w:rPr>
                <w:rFonts w:asciiTheme="minorHAnsi" w:hAnsiTheme="minorHAnsi"/>
              </w:rPr>
              <w:t>s</w:t>
            </w:r>
            <w:r w:rsidRPr="00A55116">
              <w:rPr>
                <w:rFonts w:asciiTheme="minorHAnsi" w:hAnsiTheme="minorHAnsi"/>
              </w:rPr>
              <w:t xml:space="preserve"> or correction</w:t>
            </w:r>
            <w:r w:rsidR="00534A45">
              <w:rPr>
                <w:rFonts w:asciiTheme="minorHAnsi" w:hAnsiTheme="minorHAnsi"/>
              </w:rPr>
              <w:t>s</w:t>
            </w:r>
            <w:r w:rsidRPr="00A55116">
              <w:rPr>
                <w:rFonts w:asciiTheme="minorHAnsi" w:hAnsiTheme="minorHAnsi"/>
              </w:rPr>
              <w:t xml:space="preserve"> </w:t>
            </w:r>
            <w:r w:rsidR="00B16169">
              <w:rPr>
                <w:rFonts w:asciiTheme="minorHAnsi" w:hAnsiTheme="minorHAnsi"/>
              </w:rPr>
              <w:t>to</w:t>
            </w:r>
            <w:r w:rsidRPr="00A55116">
              <w:rPr>
                <w:rFonts w:asciiTheme="minorHAnsi" w:hAnsiTheme="minorHAnsi"/>
              </w:rPr>
              <w:t xml:space="preserve"> </w:t>
            </w:r>
            <w:r w:rsidR="00B16169">
              <w:rPr>
                <w:rFonts w:asciiTheme="minorHAnsi" w:hAnsiTheme="minorHAnsi"/>
              </w:rPr>
              <w:t>previous</w:t>
            </w:r>
            <w:r w:rsidRPr="00A55116">
              <w:rPr>
                <w:rFonts w:asciiTheme="minorHAnsi" w:hAnsiTheme="minorHAnsi"/>
              </w:rPr>
              <w:t xml:space="preserve"> transaction</w:t>
            </w:r>
            <w:r w:rsidR="00534A45">
              <w:rPr>
                <w:rFonts w:asciiTheme="minorHAnsi" w:hAnsiTheme="minorHAnsi"/>
              </w:rPr>
              <w:t>s</w:t>
            </w:r>
            <w:r w:rsidRPr="00A55116">
              <w:rPr>
                <w:rFonts w:asciiTheme="minorHAnsi" w:hAnsiTheme="minorHAnsi"/>
              </w:rPr>
              <w:t xml:space="preserve"> either at pay</w:t>
            </w:r>
            <w:r w:rsidR="00B16169">
              <w:rPr>
                <w:rFonts w:asciiTheme="minorHAnsi" w:hAnsiTheme="minorHAnsi"/>
              </w:rPr>
              <w:t>ing agency or payroll processor</w:t>
            </w:r>
          </w:p>
          <w:p w14:paraId="0406DE1A" w14:textId="0891FFEA" w:rsidR="005B2EBC" w:rsidRPr="00843FEB" w:rsidRDefault="005B2EBC" w:rsidP="00F64617">
            <w:pPr>
              <w:pStyle w:val="ListParagraph"/>
              <w:numPr>
                <w:ilvl w:val="0"/>
                <w:numId w:val="22"/>
              </w:numPr>
              <w:tabs>
                <w:tab w:val="left" w:pos="335"/>
                <w:tab w:val="left" w:pos="1080"/>
              </w:tabs>
              <w:spacing w:after="0" w:line="240" w:lineRule="auto"/>
              <w:ind w:left="605" w:hanging="270"/>
            </w:pPr>
            <w:r w:rsidRPr="00073070">
              <w:rPr>
                <w:rFonts w:asciiTheme="minorHAnsi" w:hAnsiTheme="minorHAnsi"/>
              </w:rPr>
              <w:t>Fair Labor Standards Act exemption worksheets</w:t>
            </w:r>
          </w:p>
        </w:tc>
        <w:tc>
          <w:tcPr>
            <w:tcW w:w="2970" w:type="dxa"/>
          </w:tcPr>
          <w:p w14:paraId="1683376E" w14:textId="3DB3A17D" w:rsidR="00BC50DB" w:rsidRPr="00B4466F" w:rsidRDefault="00746A05" w:rsidP="00BB78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5096B">
              <w:rPr>
                <w:b/>
              </w:rPr>
              <w:t>Temporary</w:t>
            </w:r>
            <w:r w:rsidRPr="00843FEB">
              <w:t>.  Destroy</w:t>
            </w:r>
            <w:r>
              <w:t xml:space="preserve"> 3 years </w:t>
            </w:r>
            <w:r w:rsidRPr="00E65E3B">
              <w:t>after paying agency or payroll processor validates data</w:t>
            </w:r>
            <w:r>
              <w:t xml:space="preserve">, </w:t>
            </w:r>
            <w:r w:rsidRPr="00B4466F">
              <w:rPr>
                <w:rFonts w:asciiTheme="minorHAnsi" w:hAnsiTheme="minorHAnsi" w:cstheme="minorHAnsi"/>
              </w:rPr>
              <w:t>but longer retention is authorized if required for business use</w:t>
            </w:r>
            <w:r w:rsidRPr="00843FEB">
              <w:t>.</w:t>
            </w:r>
          </w:p>
        </w:tc>
        <w:tc>
          <w:tcPr>
            <w:tcW w:w="1285" w:type="dxa"/>
          </w:tcPr>
          <w:p w14:paraId="42F24257" w14:textId="59F49310" w:rsidR="00BC50DB" w:rsidRDefault="00746A05" w:rsidP="00D6123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5131">
              <w:rPr>
                <w:rFonts w:asciiTheme="minorHAnsi" w:hAnsiTheme="minorHAnsi" w:cstheme="minorHAnsi"/>
              </w:rPr>
              <w:t>DAA-GRS-2019-0004-0001</w:t>
            </w:r>
          </w:p>
        </w:tc>
      </w:tr>
      <w:tr w:rsidR="00A24BF4" w14:paraId="66F03B26" w14:textId="77777777" w:rsidTr="00A24BF4">
        <w:trPr>
          <w:trHeight w:val="1207"/>
        </w:trPr>
        <w:tc>
          <w:tcPr>
            <w:tcW w:w="727" w:type="dxa"/>
          </w:tcPr>
          <w:p w14:paraId="729A81EE" w14:textId="77777777" w:rsidR="00A24BF4" w:rsidRDefault="00A24BF4" w:rsidP="00534A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</w:t>
            </w:r>
            <w:r w:rsidR="00534A45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540" w:type="dxa"/>
            <w:gridSpan w:val="4"/>
          </w:tcPr>
          <w:p w14:paraId="2C778079" w14:textId="77777777" w:rsidR="00235ED4" w:rsidRPr="00A16F29" w:rsidRDefault="00235ED4" w:rsidP="00235ED4">
            <w:pPr>
              <w:tabs>
                <w:tab w:val="left" w:pos="1055"/>
              </w:tabs>
              <w:spacing w:after="0" w:line="240" w:lineRule="auto"/>
              <w:ind w:left="-25"/>
              <w:rPr>
                <w:rFonts w:asciiTheme="minorHAnsi" w:hAnsiTheme="minorHAnsi"/>
                <w:b/>
              </w:rPr>
            </w:pPr>
            <w:r w:rsidRPr="00A16F29">
              <w:rPr>
                <w:rFonts w:asciiTheme="minorHAnsi" w:hAnsiTheme="minorHAnsi"/>
                <w:b/>
              </w:rPr>
              <w:t>Tax withholding</w:t>
            </w:r>
            <w:r w:rsidR="00251285">
              <w:rPr>
                <w:rFonts w:asciiTheme="minorHAnsi" w:hAnsiTheme="minorHAnsi"/>
                <w:b/>
                <w:color w:val="FF0000"/>
              </w:rPr>
              <w:t xml:space="preserve"> </w:t>
            </w:r>
            <w:r>
              <w:rPr>
                <w:rFonts w:asciiTheme="minorHAnsi" w:hAnsiTheme="minorHAnsi"/>
                <w:b/>
              </w:rPr>
              <w:t>and adjustment</w:t>
            </w:r>
            <w:r w:rsidRPr="00A16F29">
              <w:rPr>
                <w:rFonts w:asciiTheme="minorHAnsi" w:hAnsiTheme="minorHAnsi"/>
                <w:b/>
              </w:rPr>
              <w:t xml:space="preserve"> documents.</w:t>
            </w:r>
          </w:p>
          <w:p w14:paraId="7F8862EB" w14:textId="77777777" w:rsidR="00235ED4" w:rsidRPr="00A16F29" w:rsidRDefault="00235ED4" w:rsidP="00235ED4">
            <w:pPr>
              <w:tabs>
                <w:tab w:val="left" w:pos="-1080"/>
                <w:tab w:val="left" w:pos="-720"/>
              </w:tabs>
              <w:spacing w:after="0" w:line="240" w:lineRule="auto"/>
              <w:ind w:left="335"/>
              <w:rPr>
                <w:rFonts w:asciiTheme="minorHAnsi" w:hAnsiTheme="minorHAnsi" w:cstheme="minorHAnsi"/>
              </w:rPr>
            </w:pPr>
            <w:r w:rsidRPr="00A16F29">
              <w:rPr>
                <w:rFonts w:asciiTheme="minorHAnsi" w:hAnsiTheme="minorHAnsi"/>
              </w:rPr>
              <w:t>Employee withholding allowance certificate</w:t>
            </w:r>
            <w:r>
              <w:rPr>
                <w:rFonts w:asciiTheme="minorHAnsi" w:hAnsiTheme="minorHAnsi"/>
              </w:rPr>
              <w:t>s</w:t>
            </w:r>
            <w:r w:rsidRPr="00A16F29">
              <w:rPr>
                <w:rFonts w:asciiTheme="minorHAnsi" w:hAnsiTheme="minorHAnsi"/>
              </w:rPr>
              <w:t xml:space="preserve"> such as Internal Revenue Service (IRS) W-4 </w:t>
            </w:r>
            <w:r>
              <w:rPr>
                <w:rFonts w:asciiTheme="minorHAnsi" w:hAnsiTheme="minorHAnsi"/>
              </w:rPr>
              <w:t>series f</w:t>
            </w:r>
            <w:r w:rsidRPr="00A16F29">
              <w:rPr>
                <w:rFonts w:asciiTheme="minorHAnsi" w:hAnsiTheme="minorHAnsi"/>
              </w:rPr>
              <w:t>orm</w:t>
            </w:r>
            <w:r>
              <w:rPr>
                <w:rFonts w:asciiTheme="minorHAnsi" w:hAnsiTheme="minorHAnsi"/>
              </w:rPr>
              <w:t xml:space="preserve">s </w:t>
            </w:r>
            <w:r w:rsidRPr="00A16F29">
              <w:rPr>
                <w:rFonts w:asciiTheme="minorHAnsi" w:hAnsiTheme="minorHAnsi"/>
              </w:rPr>
              <w:t>and state equivalents</w:t>
            </w:r>
            <w:r w:rsidR="007949F7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and records of fringe benefits and expense reimbursements provided </w:t>
            </w:r>
            <w:r w:rsidR="00BD7EC4">
              <w:rPr>
                <w:rFonts w:asciiTheme="minorHAnsi" w:hAnsiTheme="minorHAnsi"/>
              </w:rPr>
              <w:t xml:space="preserve">to </w:t>
            </w:r>
            <w:r>
              <w:rPr>
                <w:rFonts w:asciiTheme="minorHAnsi" w:hAnsiTheme="minorHAnsi"/>
              </w:rPr>
              <w:t>employees</w:t>
            </w:r>
            <w:r w:rsidRPr="00A16F29">
              <w:rPr>
                <w:rFonts w:asciiTheme="minorHAnsi" w:hAnsiTheme="minorHAnsi"/>
              </w:rPr>
              <w:t xml:space="preserve">. </w:t>
            </w:r>
          </w:p>
          <w:p w14:paraId="2E47BDB8" w14:textId="77777777" w:rsidR="00235ED4" w:rsidRPr="00A16F29" w:rsidRDefault="00235ED4" w:rsidP="00235ED4">
            <w:pPr>
              <w:tabs>
                <w:tab w:val="left" w:pos="-1080"/>
                <w:tab w:val="left" w:pos="-720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3C423C55" w14:textId="517C93E5" w:rsidR="00A24BF4" w:rsidRPr="00F64617" w:rsidRDefault="00235ED4" w:rsidP="00F64617">
            <w:pPr>
              <w:tabs>
                <w:tab w:val="left" w:pos="-1080"/>
                <w:tab w:val="left" w:pos="-720"/>
              </w:tabs>
              <w:spacing w:after="0" w:line="240" w:lineRule="auto"/>
              <w:ind w:left="335"/>
              <w:rPr>
                <w:rFonts w:asciiTheme="minorHAnsi" w:hAnsiTheme="minorHAnsi" w:cstheme="minorHAnsi"/>
              </w:rPr>
            </w:pPr>
            <w:r w:rsidRPr="00A16F29">
              <w:rPr>
                <w:rFonts w:asciiTheme="minorHAnsi" w:hAnsiTheme="minorHAnsi"/>
                <w:b/>
              </w:rPr>
              <w:t xml:space="preserve">Legal </w:t>
            </w:r>
            <w:r>
              <w:rPr>
                <w:rFonts w:asciiTheme="minorHAnsi" w:hAnsiTheme="minorHAnsi"/>
                <w:b/>
              </w:rPr>
              <w:t>citation</w:t>
            </w:r>
            <w:r w:rsidRPr="00A16F29">
              <w:rPr>
                <w:rFonts w:asciiTheme="minorHAnsi" w:hAnsiTheme="minorHAnsi"/>
                <w:b/>
              </w:rPr>
              <w:t>:</w:t>
            </w:r>
            <w:r w:rsidRPr="00A16F29">
              <w:rPr>
                <w:rFonts w:asciiTheme="minorHAnsi" w:hAnsiTheme="minorHAnsi"/>
              </w:rPr>
              <w:t xml:space="preserve">  </w:t>
            </w:r>
            <w:r w:rsidRPr="00C24BA8">
              <w:t>IRS Publication 15 (201</w:t>
            </w:r>
            <w:r w:rsidR="00890BF8">
              <w:t>5</w:t>
            </w:r>
            <w:r w:rsidRPr="00C24BA8">
              <w:t>), (Circular E), Employer's Tax Guide, section on Recordkeeping</w:t>
            </w:r>
            <w:r>
              <w:t>.</w:t>
            </w:r>
          </w:p>
        </w:tc>
        <w:tc>
          <w:tcPr>
            <w:tcW w:w="2970" w:type="dxa"/>
          </w:tcPr>
          <w:p w14:paraId="54115AA0" w14:textId="77777777" w:rsidR="00A24BF4" w:rsidRPr="00B4466F" w:rsidRDefault="00A24BF4" w:rsidP="00CB01A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5096B">
              <w:rPr>
                <w:b/>
              </w:rPr>
              <w:t>Temporary</w:t>
            </w:r>
            <w:r>
              <w:t xml:space="preserve">.  </w:t>
            </w:r>
            <w:r w:rsidRPr="00843FEB">
              <w:t>Destroy 4 years after superseded or obsolete</w:t>
            </w:r>
            <w:r w:rsidR="00CB01A8">
              <w:t>,</w:t>
            </w:r>
            <w:r w:rsidRPr="00843FEB">
              <w:t xml:space="preserve"> </w:t>
            </w:r>
            <w:r w:rsidR="00CB01A8" w:rsidRPr="00B4466F">
              <w:rPr>
                <w:rFonts w:asciiTheme="minorHAnsi" w:hAnsiTheme="minorHAnsi" w:cstheme="minorHAnsi"/>
              </w:rPr>
              <w:t>but longer retention is authorized if required for business use</w:t>
            </w:r>
            <w:r w:rsidRPr="00843FEB">
              <w:t>.</w:t>
            </w:r>
          </w:p>
        </w:tc>
        <w:tc>
          <w:tcPr>
            <w:tcW w:w="1285" w:type="dxa"/>
          </w:tcPr>
          <w:p w14:paraId="38CE8C7C" w14:textId="11944E92" w:rsidR="00A24BF4" w:rsidRDefault="00A24BF4" w:rsidP="00A24B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DAA-GRS-</w:t>
            </w:r>
            <w:r w:rsidR="009003B7">
              <w:rPr>
                <w:rFonts w:asciiTheme="minorHAnsi" w:hAnsiTheme="minorHAnsi" w:cstheme="minorHAnsi"/>
              </w:rPr>
              <w:t>2016-0015</w:t>
            </w:r>
            <w:r w:rsidR="00B26F0E">
              <w:rPr>
                <w:rFonts w:asciiTheme="minorHAnsi" w:hAnsiTheme="minorHAnsi" w:cstheme="minorHAnsi"/>
              </w:rPr>
              <w:t>-0002</w:t>
            </w:r>
          </w:p>
        </w:tc>
      </w:tr>
      <w:tr w:rsidR="00A24BF4" w14:paraId="4066BF5E" w14:textId="77777777" w:rsidTr="00A24BF4">
        <w:trPr>
          <w:trHeight w:val="577"/>
        </w:trPr>
        <w:tc>
          <w:tcPr>
            <w:tcW w:w="727" w:type="dxa"/>
          </w:tcPr>
          <w:p w14:paraId="291A134C" w14:textId="77777777" w:rsidR="00A24BF4" w:rsidRDefault="00A24BF4" w:rsidP="00534A4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534A45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540" w:type="dxa"/>
            <w:gridSpan w:val="4"/>
          </w:tcPr>
          <w:p w14:paraId="68631310" w14:textId="77777777" w:rsidR="00A24BF4" w:rsidRPr="00620E79" w:rsidRDefault="00A24BF4" w:rsidP="00A24BF4">
            <w:pPr>
              <w:spacing w:after="0" w:line="240" w:lineRule="auto"/>
              <w:rPr>
                <w:b/>
              </w:rPr>
            </w:pPr>
            <w:r w:rsidRPr="00620E79">
              <w:rPr>
                <w:b/>
              </w:rPr>
              <w:t>Time and attendance records.</w:t>
            </w:r>
          </w:p>
          <w:p w14:paraId="596339CB" w14:textId="77777777" w:rsidR="00346B8F" w:rsidRPr="00620E79" w:rsidRDefault="00A24BF4" w:rsidP="00346B8F">
            <w:pPr>
              <w:tabs>
                <w:tab w:val="left" w:pos="-1080"/>
                <w:tab w:val="left" w:pos="-720"/>
              </w:tabs>
              <w:spacing w:after="0" w:line="240" w:lineRule="auto"/>
              <w:ind w:left="335"/>
              <w:rPr>
                <w:rFonts w:asciiTheme="minorHAnsi" w:hAnsiTheme="minorHAnsi" w:cstheme="minorHAnsi"/>
              </w:rPr>
            </w:pPr>
            <w:r w:rsidRPr="00620E79">
              <w:t>Sign-in</w:t>
            </w:r>
            <w:r w:rsidR="005C0852" w:rsidRPr="00620E79">
              <w:t>/sign-out records</w:t>
            </w:r>
            <w:r w:rsidRPr="00620E79">
              <w:t>, time cards, leave applications and approvals of all types (annual, sick, family medical, military service, jury duty, leave donations, etc.); overtime, compensatory, and credit time requests and approvals; premium pay authorizations; and other records documenting employees’ presence at or absence from work.</w:t>
            </w:r>
            <w:r w:rsidRPr="00620E79">
              <w:rPr>
                <w:rFonts w:asciiTheme="minorHAnsi" w:hAnsiTheme="minorHAnsi" w:cstheme="minorHAnsi"/>
              </w:rPr>
              <w:t xml:space="preserve"> </w:t>
            </w:r>
          </w:p>
          <w:p w14:paraId="4EAD0719" w14:textId="77777777" w:rsidR="00346B8F" w:rsidRPr="00620E79" w:rsidRDefault="00346B8F" w:rsidP="00346B8F">
            <w:pPr>
              <w:tabs>
                <w:tab w:val="left" w:pos="-1080"/>
                <w:tab w:val="left" w:pos="-720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209CF1AF" w14:textId="3354A61C" w:rsidR="00A24BF4" w:rsidRPr="00F64617" w:rsidRDefault="00346B8F" w:rsidP="005B2EBC">
            <w:pPr>
              <w:tabs>
                <w:tab w:val="left" w:pos="-1080"/>
                <w:tab w:val="left" w:pos="-720"/>
              </w:tabs>
              <w:spacing w:after="0" w:line="240" w:lineRule="auto"/>
              <w:ind w:left="335"/>
              <w:rPr>
                <w:rFonts w:asciiTheme="minorHAnsi" w:hAnsiTheme="minorHAnsi" w:cstheme="minorHAnsi"/>
              </w:rPr>
            </w:pPr>
            <w:r w:rsidRPr="00620E79">
              <w:rPr>
                <w:rFonts w:asciiTheme="minorHAnsi" w:hAnsiTheme="minorHAnsi"/>
                <w:b/>
              </w:rPr>
              <w:t>Legal citation:</w:t>
            </w:r>
            <w:r w:rsidRPr="00620E79">
              <w:rPr>
                <w:rFonts w:asciiTheme="minorHAnsi" w:hAnsiTheme="minorHAnsi"/>
              </w:rPr>
              <w:t xml:space="preserve">  29 </w:t>
            </w:r>
            <w:r w:rsidR="005B2EBC">
              <w:rPr>
                <w:rFonts w:asciiTheme="minorHAnsi" w:hAnsiTheme="minorHAnsi"/>
              </w:rPr>
              <w:t>CFR</w:t>
            </w:r>
            <w:r w:rsidRPr="00620E79">
              <w:rPr>
                <w:rFonts w:asciiTheme="minorHAnsi" w:hAnsiTheme="minorHAnsi"/>
              </w:rPr>
              <w:t xml:space="preserve"> 516.5a</w:t>
            </w:r>
            <w:r w:rsidR="00A24BF4" w:rsidRPr="00620E79">
              <w:t xml:space="preserve"> </w:t>
            </w:r>
          </w:p>
        </w:tc>
        <w:tc>
          <w:tcPr>
            <w:tcW w:w="2970" w:type="dxa"/>
          </w:tcPr>
          <w:p w14:paraId="3FF077A7" w14:textId="00E6C266" w:rsidR="00A24BF4" w:rsidRPr="00620E79" w:rsidRDefault="00A24BF4" w:rsidP="00A24BF4">
            <w:pPr>
              <w:tabs>
                <w:tab w:val="left" w:pos="1055"/>
              </w:tabs>
              <w:spacing w:after="0" w:line="240" w:lineRule="auto"/>
            </w:pPr>
            <w:r w:rsidRPr="00620E79">
              <w:rPr>
                <w:b/>
              </w:rPr>
              <w:t>Temporary</w:t>
            </w:r>
            <w:r w:rsidRPr="00620E79">
              <w:t xml:space="preserve">.  </w:t>
            </w:r>
            <w:r w:rsidR="00746A05" w:rsidRPr="00620E79">
              <w:t xml:space="preserve">Destroy when 3 years old, </w:t>
            </w:r>
            <w:r w:rsidR="00746A05" w:rsidRPr="00E65E3B">
              <w:t>but longer retention is authorized if required for business use.</w:t>
            </w:r>
          </w:p>
          <w:p w14:paraId="072B1A89" w14:textId="77777777" w:rsidR="00A24BF4" w:rsidRPr="00620E79" w:rsidRDefault="00A24BF4" w:rsidP="00A24B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5" w:type="dxa"/>
          </w:tcPr>
          <w:p w14:paraId="1BA5BD95" w14:textId="632E1D91" w:rsidR="00A24BF4" w:rsidRDefault="00746A05" w:rsidP="00A24B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DAA-GRS-2019-0004-0002</w:t>
            </w:r>
          </w:p>
        </w:tc>
      </w:tr>
      <w:tr w:rsidR="00746A05" w14:paraId="371D85C3" w14:textId="77777777" w:rsidTr="00A24BF4">
        <w:trPr>
          <w:trHeight w:val="577"/>
        </w:trPr>
        <w:tc>
          <w:tcPr>
            <w:tcW w:w="727" w:type="dxa"/>
          </w:tcPr>
          <w:p w14:paraId="552DEC1F" w14:textId="376875F0" w:rsidR="00746A05" w:rsidRDefault="00746A05" w:rsidP="00746A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035</w:t>
            </w:r>
          </w:p>
        </w:tc>
        <w:tc>
          <w:tcPr>
            <w:tcW w:w="9540" w:type="dxa"/>
            <w:gridSpan w:val="4"/>
          </w:tcPr>
          <w:p w14:paraId="173EA74B" w14:textId="143789FA" w:rsidR="00746A05" w:rsidRDefault="00746A05" w:rsidP="00746A05">
            <w:pPr>
              <w:tabs>
                <w:tab w:val="left" w:pos="-1080"/>
                <w:tab w:val="left" w:pos="-72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D83E52">
              <w:rPr>
                <w:rFonts w:asciiTheme="minorHAnsi" w:hAnsiTheme="minorHAnsi" w:cstheme="minorHAnsi"/>
                <w:b/>
              </w:rPr>
              <w:t>Phased-retirement employees’ overtime documentation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9A4A47D" w14:textId="77777777" w:rsidR="00746A05" w:rsidRPr="00620E79" w:rsidRDefault="00746A05" w:rsidP="00746A05">
            <w:pPr>
              <w:tabs>
                <w:tab w:val="left" w:pos="-1080"/>
                <w:tab w:val="left" w:pos="-720"/>
              </w:tabs>
              <w:spacing w:after="0" w:line="240" w:lineRule="auto"/>
              <w:ind w:left="33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Records documenting ordering or permitting phased-retirement employees to work overtime.</w:t>
            </w:r>
            <w:r w:rsidRPr="00620E79">
              <w:rPr>
                <w:rFonts w:asciiTheme="minorHAnsi" w:hAnsiTheme="minorHAnsi" w:cstheme="minorHAnsi"/>
              </w:rPr>
              <w:t xml:space="preserve"> </w:t>
            </w:r>
          </w:p>
          <w:p w14:paraId="1C472AC0" w14:textId="77777777" w:rsidR="00746A05" w:rsidRPr="00620E79" w:rsidRDefault="00746A05" w:rsidP="00746A05">
            <w:pPr>
              <w:tabs>
                <w:tab w:val="left" w:pos="-1080"/>
                <w:tab w:val="left" w:pos="-720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5DC841FE" w14:textId="713FCB55" w:rsidR="00746A05" w:rsidRPr="00620E79" w:rsidRDefault="00746A05" w:rsidP="00746A05">
            <w:pPr>
              <w:spacing w:after="0" w:line="240" w:lineRule="auto"/>
              <w:ind w:left="305"/>
              <w:rPr>
                <w:b/>
              </w:rPr>
            </w:pPr>
            <w:r w:rsidRPr="00620E79">
              <w:rPr>
                <w:rFonts w:asciiTheme="minorHAnsi" w:hAnsiTheme="minorHAnsi"/>
                <w:b/>
              </w:rPr>
              <w:t>Legal citation:</w:t>
            </w:r>
            <w:r w:rsidRPr="00620E79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5 CFR 831.1715, section 4</w:t>
            </w:r>
          </w:p>
        </w:tc>
        <w:tc>
          <w:tcPr>
            <w:tcW w:w="2970" w:type="dxa"/>
          </w:tcPr>
          <w:p w14:paraId="66989A38" w14:textId="404FD9B5" w:rsidR="00746A05" w:rsidRPr="00620E79" w:rsidRDefault="00746A05" w:rsidP="005E2403">
            <w:pPr>
              <w:tabs>
                <w:tab w:val="left" w:pos="1055"/>
              </w:tabs>
              <w:spacing w:after="0" w:line="240" w:lineRule="auto"/>
              <w:rPr>
                <w:b/>
              </w:rPr>
            </w:pPr>
            <w:r w:rsidRPr="00620E79">
              <w:rPr>
                <w:b/>
              </w:rPr>
              <w:t>Temporary</w:t>
            </w:r>
            <w:r w:rsidRPr="00620E79">
              <w:t xml:space="preserve">.  Destroy when </w:t>
            </w:r>
            <w:r>
              <w:t>6</w:t>
            </w:r>
            <w:r w:rsidRPr="00620E79">
              <w:t xml:space="preserve"> years old</w:t>
            </w:r>
            <w:r w:rsidR="005E2403">
              <w:t xml:space="preserve">, but longer retention is </w:t>
            </w:r>
            <w:r w:rsidR="005E2403" w:rsidRPr="00843FEB">
              <w:t>authorized if required for business use</w:t>
            </w:r>
            <w:r w:rsidR="005E2403">
              <w:t>.</w:t>
            </w:r>
          </w:p>
        </w:tc>
        <w:tc>
          <w:tcPr>
            <w:tcW w:w="1285" w:type="dxa"/>
          </w:tcPr>
          <w:p w14:paraId="0761343C" w14:textId="29E17C61" w:rsidR="00746A05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DAA-GRS-2018-0001-0001</w:t>
            </w:r>
          </w:p>
        </w:tc>
      </w:tr>
      <w:tr w:rsidR="00746A05" w:rsidRPr="00B4466F" w14:paraId="1B26F822" w14:textId="77777777" w:rsidTr="009E3FC2">
        <w:trPr>
          <w:trHeight w:val="1117"/>
        </w:trPr>
        <w:tc>
          <w:tcPr>
            <w:tcW w:w="727" w:type="dxa"/>
            <w:tcBorders>
              <w:bottom w:val="single" w:sz="4" w:space="0" w:color="auto"/>
            </w:tcBorders>
          </w:tcPr>
          <w:p w14:paraId="40C84281" w14:textId="77777777" w:rsidR="00746A05" w:rsidRPr="00B4466F" w:rsidRDefault="00746A05" w:rsidP="00746A05">
            <w:pPr>
              <w:tabs>
                <w:tab w:val="left" w:pos="-1080"/>
                <w:tab w:val="left" w:pos="-720"/>
                <w:tab w:val="left" w:pos="342"/>
                <w:tab w:val="left" w:pos="720"/>
                <w:tab w:val="left" w:pos="1080"/>
                <w:tab w:val="left" w:pos="1440"/>
                <w:tab w:val="left" w:pos="360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4466F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4</w:t>
            </w:r>
            <w:r w:rsidRPr="00B4466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540" w:type="dxa"/>
            <w:gridSpan w:val="4"/>
            <w:tcBorders>
              <w:bottom w:val="single" w:sz="4" w:space="0" w:color="auto"/>
            </w:tcBorders>
          </w:tcPr>
          <w:p w14:paraId="5DAC2208" w14:textId="77777777" w:rsidR="00746A05" w:rsidRPr="00E62648" w:rsidRDefault="00746A05" w:rsidP="00746A05">
            <w:pPr>
              <w:tabs>
                <w:tab w:val="left" w:pos="-1080"/>
                <w:tab w:val="left" w:pos="-720"/>
                <w:tab w:val="left" w:pos="342"/>
                <w:tab w:val="left" w:pos="720"/>
                <w:tab w:val="left" w:pos="1080"/>
                <w:tab w:val="left" w:pos="1440"/>
                <w:tab w:val="left" w:pos="360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E62648">
              <w:rPr>
                <w:rFonts w:asciiTheme="minorHAnsi" w:hAnsiTheme="minorHAnsi" w:cstheme="minorHAnsi"/>
                <w:b/>
              </w:rPr>
              <w:t>Agency payroll record for each pay period.</w:t>
            </w:r>
          </w:p>
          <w:p w14:paraId="2FA27E93" w14:textId="77777777" w:rsidR="00746A05" w:rsidRPr="00B4466F" w:rsidRDefault="00746A05" w:rsidP="00746A05">
            <w:pPr>
              <w:tabs>
                <w:tab w:val="left" w:pos="-1080"/>
                <w:tab w:val="left" w:pos="-720"/>
                <w:tab w:val="left" w:pos="342"/>
                <w:tab w:val="left" w:pos="720"/>
                <w:tab w:val="left" w:pos="1080"/>
                <w:tab w:val="left" w:pos="1440"/>
                <w:tab w:val="left" w:pos="3600"/>
              </w:tabs>
              <w:spacing w:after="0" w:line="240" w:lineRule="auto"/>
              <w:ind w:left="342"/>
              <w:rPr>
                <w:rFonts w:asciiTheme="minorHAnsi" w:hAnsiTheme="minorHAnsi" w:cstheme="minorHAnsi"/>
                <w:b/>
              </w:rPr>
            </w:pPr>
            <w:r w:rsidRPr="00E62648">
              <w:rPr>
                <w:rFonts w:asciiTheme="minorHAnsi" w:hAnsiTheme="minorHAnsi"/>
              </w:rPr>
              <w:t>Aggregate records documenting payroll disbursed in each pay period:  base pay, additions to and deductions from pay, and leave balances of all civilian</w:t>
            </w:r>
            <w:r w:rsidRPr="00843FEB">
              <w:rPr>
                <w:rFonts w:asciiTheme="minorHAnsi" w:hAnsiTheme="minorHAnsi"/>
              </w:rPr>
              <w:t xml:space="preserve"> employee</w:t>
            </w:r>
            <w:r>
              <w:rPr>
                <w:rFonts w:asciiTheme="minorHAnsi" w:hAnsiTheme="minorHAnsi"/>
              </w:rPr>
              <w:t>s within an agency or employing entity.</w:t>
            </w:r>
          </w:p>
          <w:p w14:paraId="07DE95F0" w14:textId="77777777" w:rsidR="00746A05" w:rsidRDefault="00746A05" w:rsidP="00746A05">
            <w:pPr>
              <w:tabs>
                <w:tab w:val="left" w:pos="-1080"/>
                <w:tab w:val="left" w:pos="-720"/>
                <w:tab w:val="left" w:pos="342"/>
                <w:tab w:val="left" w:pos="720"/>
                <w:tab w:val="left" w:pos="1080"/>
                <w:tab w:val="left" w:pos="1440"/>
                <w:tab w:val="left" w:pos="3600"/>
              </w:tabs>
              <w:spacing w:after="0" w:line="240" w:lineRule="auto"/>
              <w:ind w:left="342"/>
              <w:rPr>
                <w:rFonts w:asciiTheme="minorHAnsi" w:hAnsiTheme="minorHAnsi" w:cstheme="minorHAnsi"/>
                <w:b/>
              </w:rPr>
            </w:pPr>
          </w:p>
          <w:p w14:paraId="7F46ED46" w14:textId="4EA57AAB" w:rsidR="00746A05" w:rsidRPr="00B4466F" w:rsidRDefault="00746A05" w:rsidP="00746A05">
            <w:pPr>
              <w:tabs>
                <w:tab w:val="left" w:pos="-1080"/>
                <w:tab w:val="left" w:pos="-720"/>
                <w:tab w:val="left" w:pos="342"/>
                <w:tab w:val="left" w:pos="720"/>
                <w:tab w:val="left" w:pos="1080"/>
                <w:tab w:val="left" w:pos="1440"/>
                <w:tab w:val="left" w:pos="3600"/>
              </w:tabs>
              <w:spacing w:after="0" w:line="240" w:lineRule="auto"/>
              <w:ind w:left="3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Legal citation:</w:t>
            </w:r>
            <w:r>
              <w:rPr>
                <w:rFonts w:asciiTheme="minorHAnsi" w:hAnsiTheme="minorHAnsi" w:cstheme="minorHAnsi"/>
              </w:rPr>
              <w:t xml:space="preserve"> 5 U.S.C. 8466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F099EB9" w14:textId="251EE3D7" w:rsidR="00746A05" w:rsidRPr="00B4466F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4466F">
              <w:rPr>
                <w:rFonts w:asciiTheme="minorHAnsi" w:hAnsiTheme="minorHAnsi" w:cstheme="minorHAnsi"/>
                <w:b/>
              </w:rPr>
              <w:t>Temporary</w:t>
            </w:r>
            <w:r w:rsidRPr="00B4466F">
              <w:rPr>
                <w:rFonts w:asciiTheme="minorHAnsi" w:hAnsiTheme="minorHAnsi" w:cstheme="minorHAnsi"/>
              </w:rPr>
              <w:t xml:space="preserve">.  </w:t>
            </w:r>
            <w:r w:rsidRPr="00843FEB">
              <w:rPr>
                <w:rFonts w:asciiTheme="minorHAnsi" w:hAnsiTheme="minorHAnsi"/>
              </w:rPr>
              <w:t>Destroy</w:t>
            </w:r>
            <w:r>
              <w:rPr>
                <w:rFonts w:asciiTheme="minorHAnsi" w:hAnsiTheme="minorHAnsi"/>
              </w:rPr>
              <w:t xml:space="preserve"> when</w:t>
            </w:r>
            <w:r w:rsidRPr="00843FE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56</w:t>
            </w:r>
            <w:r w:rsidRPr="00843FEB">
              <w:rPr>
                <w:rFonts w:asciiTheme="minorHAnsi" w:hAnsiTheme="minorHAnsi"/>
              </w:rPr>
              <w:t xml:space="preserve"> years </w:t>
            </w:r>
            <w:r>
              <w:rPr>
                <w:rFonts w:asciiTheme="minorHAnsi" w:hAnsiTheme="minorHAnsi"/>
              </w:rPr>
              <w:t>old</w:t>
            </w:r>
            <w:r w:rsidRPr="00843FEB">
              <w:rPr>
                <w:rFonts w:asciiTheme="minorHAnsi" w:hAnsiTheme="minorHAnsi"/>
              </w:rPr>
              <w:t>.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0F1B08A2" w14:textId="30D81BBA" w:rsidR="00746A05" w:rsidRPr="00B4466F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DAA-GRS-2016-0015-0004</w:t>
            </w:r>
          </w:p>
        </w:tc>
      </w:tr>
      <w:tr w:rsidR="00746A05" w14:paraId="445687E6" w14:textId="77777777" w:rsidTr="00F64617">
        <w:tc>
          <w:tcPr>
            <w:tcW w:w="727" w:type="dxa"/>
          </w:tcPr>
          <w:p w14:paraId="4109FC8E" w14:textId="77777777" w:rsidR="00746A05" w:rsidRDefault="00746A05" w:rsidP="00746A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050</w:t>
            </w:r>
          </w:p>
        </w:tc>
        <w:tc>
          <w:tcPr>
            <w:tcW w:w="9540" w:type="dxa"/>
            <w:gridSpan w:val="4"/>
          </w:tcPr>
          <w:p w14:paraId="372AA303" w14:textId="77777777" w:rsidR="00746A05" w:rsidRPr="00A00A2B" w:rsidRDefault="00746A05" w:rsidP="00746A05">
            <w:pPr>
              <w:tabs>
                <w:tab w:val="left" w:pos="-1080"/>
                <w:tab w:val="left" w:pos="-720"/>
              </w:tabs>
              <w:spacing w:after="0" w:line="240" w:lineRule="auto"/>
              <w:rPr>
                <w:b/>
              </w:rPr>
            </w:pPr>
            <w:r w:rsidRPr="00A00A2B">
              <w:rPr>
                <w:b/>
              </w:rPr>
              <w:t>Wage and tax statements.</w:t>
            </w:r>
          </w:p>
          <w:p w14:paraId="79BC723E" w14:textId="77777777" w:rsidR="00746A05" w:rsidRDefault="00746A05" w:rsidP="00746A05">
            <w:pPr>
              <w:tabs>
                <w:tab w:val="left" w:pos="-1080"/>
                <w:tab w:val="left" w:pos="-720"/>
              </w:tabs>
              <w:spacing w:after="0" w:line="240" w:lineRule="auto"/>
              <w:ind w:left="335"/>
              <w:rPr>
                <w:rFonts w:asciiTheme="minorHAnsi" w:hAnsiTheme="minorHAnsi" w:cstheme="minorHAnsi"/>
              </w:rPr>
            </w:pPr>
            <w:r w:rsidRPr="00843FEB">
              <w:t xml:space="preserve">Agency </w:t>
            </w:r>
            <w:r w:rsidRPr="00F74272">
              <w:t>copies o</w:t>
            </w:r>
            <w:r w:rsidRPr="00843FEB">
              <w:t>f IRS form W-2</w:t>
            </w:r>
            <w:r>
              <w:t xml:space="preserve"> (W</w:t>
            </w:r>
            <w:r w:rsidRPr="00843FEB">
              <w:t xml:space="preserve">age and </w:t>
            </w:r>
            <w:r>
              <w:t>T</w:t>
            </w:r>
            <w:r w:rsidRPr="00843FEB">
              <w:t xml:space="preserve">ax </w:t>
            </w:r>
            <w:r>
              <w:t>S</w:t>
            </w:r>
            <w:r w:rsidRPr="00843FEB">
              <w:t>tatement</w:t>
            </w:r>
            <w:r>
              <w:t>, IRS form W-3 (Transmittal of Wage and Tax Statements), IRS forms in the 1099 series, and state equivalents.</w:t>
            </w:r>
          </w:p>
          <w:p w14:paraId="4D77B1A7" w14:textId="77777777" w:rsidR="00746A05" w:rsidRDefault="00746A05" w:rsidP="00746A05">
            <w:pPr>
              <w:tabs>
                <w:tab w:val="left" w:pos="-1080"/>
                <w:tab w:val="left" w:pos="-720"/>
              </w:tabs>
              <w:spacing w:after="0" w:line="240" w:lineRule="auto"/>
            </w:pPr>
          </w:p>
          <w:p w14:paraId="1F9713AC" w14:textId="77777777" w:rsidR="00746A05" w:rsidRDefault="00746A05" w:rsidP="00746A05">
            <w:pPr>
              <w:tabs>
                <w:tab w:val="left" w:pos="-1080"/>
                <w:tab w:val="left" w:pos="-720"/>
              </w:tabs>
              <w:spacing w:after="0" w:line="240" w:lineRule="auto"/>
              <w:ind w:left="335"/>
            </w:pPr>
            <w:r w:rsidRPr="00A00A2B">
              <w:rPr>
                <w:b/>
              </w:rPr>
              <w:t xml:space="preserve">Legal </w:t>
            </w:r>
            <w:r>
              <w:rPr>
                <w:b/>
              </w:rPr>
              <w:t>citations</w:t>
            </w:r>
            <w:r w:rsidRPr="00A00A2B">
              <w:rPr>
                <w:b/>
              </w:rPr>
              <w:t>:</w:t>
            </w:r>
          </w:p>
          <w:p w14:paraId="03E73AB3" w14:textId="01DA605D" w:rsidR="00746A05" w:rsidRDefault="00746A05" w:rsidP="00746A05">
            <w:pPr>
              <w:tabs>
                <w:tab w:val="left" w:pos="-1080"/>
                <w:tab w:val="left" w:pos="-720"/>
              </w:tabs>
              <w:spacing w:after="0" w:line="240" w:lineRule="auto"/>
              <w:ind w:left="665" w:hanging="330"/>
            </w:pPr>
            <w:r>
              <w:t xml:space="preserve">Form W-3, Purpose of Form section states, “The IRS recommends retaining copies of these forms for four years.”  Agencies attach their copies of form W-2 to form W-3.  </w:t>
            </w:r>
          </w:p>
          <w:p w14:paraId="76768DE3" w14:textId="6B045599" w:rsidR="00746A05" w:rsidRDefault="00746A05" w:rsidP="00746A05">
            <w:pPr>
              <w:tabs>
                <w:tab w:val="left" w:pos="-1080"/>
                <w:tab w:val="left" w:pos="-720"/>
              </w:tabs>
              <w:spacing w:after="0" w:line="240" w:lineRule="auto"/>
              <w:ind w:left="665" w:hanging="330"/>
            </w:pPr>
            <w:r w:rsidRPr="00C24BA8">
              <w:t>IRS Publication 15 (2014), (Circular E), Employer's Tax Guide, section on Recordkeeping</w:t>
            </w:r>
            <w:r>
              <w:t xml:space="preserve"> (copies of returns filed and confirmation numbers).</w:t>
            </w:r>
          </w:p>
        </w:tc>
        <w:tc>
          <w:tcPr>
            <w:tcW w:w="2970" w:type="dxa"/>
          </w:tcPr>
          <w:p w14:paraId="3D2E3521" w14:textId="77777777" w:rsidR="00746A05" w:rsidRPr="00B4466F" w:rsidRDefault="00746A05" w:rsidP="00746A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5096B">
              <w:rPr>
                <w:b/>
              </w:rPr>
              <w:t>Temporary</w:t>
            </w:r>
            <w:r w:rsidRPr="00843FEB">
              <w:t>.  Destroy when 4 years old, but longer retention is authorized if required for business use</w:t>
            </w:r>
            <w:r>
              <w:t>.</w:t>
            </w:r>
          </w:p>
        </w:tc>
        <w:tc>
          <w:tcPr>
            <w:tcW w:w="1285" w:type="dxa"/>
          </w:tcPr>
          <w:p w14:paraId="30B9008A" w14:textId="0E339EBE" w:rsidR="00746A05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DAA-GRS-2016-0015-0005</w:t>
            </w:r>
          </w:p>
        </w:tc>
      </w:tr>
      <w:tr w:rsidR="00746A05" w14:paraId="348C5641" w14:textId="77777777" w:rsidTr="003755BB">
        <w:trPr>
          <w:trHeight w:val="1207"/>
        </w:trPr>
        <w:tc>
          <w:tcPr>
            <w:tcW w:w="727" w:type="dxa"/>
          </w:tcPr>
          <w:p w14:paraId="46A84D42" w14:textId="77777777" w:rsidR="00746A05" w:rsidRDefault="00746A05" w:rsidP="00746A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060</w:t>
            </w:r>
          </w:p>
        </w:tc>
        <w:tc>
          <w:tcPr>
            <w:tcW w:w="2430" w:type="dxa"/>
            <w:vMerge w:val="restart"/>
          </w:tcPr>
          <w:p w14:paraId="41A8BA7D" w14:textId="77777777" w:rsidR="00746A05" w:rsidRDefault="00746A05" w:rsidP="00746A05">
            <w:pPr>
              <w:spacing w:after="0" w:line="240" w:lineRule="auto"/>
              <w:ind w:left="-25"/>
            </w:pPr>
            <w:r>
              <w:rPr>
                <w:b/>
              </w:rPr>
              <w:t>P</w:t>
            </w:r>
            <w:r w:rsidRPr="00BF2B5D">
              <w:rPr>
                <w:b/>
              </w:rPr>
              <w:t xml:space="preserve">ayroll program </w:t>
            </w:r>
            <w:r>
              <w:rPr>
                <w:b/>
              </w:rPr>
              <w:t>a</w:t>
            </w:r>
            <w:r w:rsidRPr="00BF2B5D">
              <w:rPr>
                <w:b/>
              </w:rPr>
              <w:t>dministrative records</w:t>
            </w:r>
            <w:r>
              <w:t>.</w:t>
            </w:r>
          </w:p>
          <w:p w14:paraId="08ADA89E" w14:textId="5DCBBC70" w:rsidR="00746A05" w:rsidRDefault="00746A05" w:rsidP="00746A05">
            <w:pPr>
              <w:spacing w:after="0" w:line="240" w:lineRule="auto"/>
              <w:ind w:left="335"/>
            </w:pPr>
            <w:r w:rsidRPr="00B1181F">
              <w:t xml:space="preserve">Records </w:t>
            </w:r>
            <w:r>
              <w:t xml:space="preserve">produced in </w:t>
            </w:r>
            <w:r w:rsidRPr="00B1181F">
              <w:t>administ</w:t>
            </w:r>
            <w:r>
              <w:t>ering</w:t>
            </w:r>
            <w:r w:rsidRPr="004048A2">
              <w:t xml:space="preserve"> </w:t>
            </w:r>
            <w:r>
              <w:t>and operating payroll</w:t>
            </w:r>
            <w:r w:rsidRPr="004048A2">
              <w:t xml:space="preserve"> functions</w:t>
            </w:r>
            <w:r>
              <w:t xml:space="preserve"> of a general nature and not linked to an individual employee’s pay.</w:t>
            </w:r>
          </w:p>
        </w:tc>
        <w:tc>
          <w:tcPr>
            <w:tcW w:w="7110" w:type="dxa"/>
            <w:gridSpan w:val="3"/>
          </w:tcPr>
          <w:p w14:paraId="46F54BD8" w14:textId="6BFEBB45" w:rsidR="00746A05" w:rsidRPr="00F64617" w:rsidRDefault="00746A05" w:rsidP="00746A05">
            <w:pPr>
              <w:spacing w:after="0" w:line="240" w:lineRule="auto"/>
              <w:rPr>
                <w:b/>
              </w:rPr>
            </w:pPr>
            <w:r w:rsidRPr="00D8721E">
              <w:rPr>
                <w:b/>
              </w:rPr>
              <w:t>Administrative correspondence between agency and payroll processor, and system reports used for agency workload and or personnel management purposes.</w:t>
            </w:r>
          </w:p>
        </w:tc>
        <w:tc>
          <w:tcPr>
            <w:tcW w:w="2970" w:type="dxa"/>
          </w:tcPr>
          <w:p w14:paraId="4B6B6A0C" w14:textId="77777777" w:rsidR="00746A05" w:rsidRPr="00B5096B" w:rsidRDefault="00746A05" w:rsidP="00746A05">
            <w:pPr>
              <w:spacing w:after="0" w:line="240" w:lineRule="auto"/>
              <w:rPr>
                <w:b/>
              </w:rPr>
            </w:pPr>
            <w:r w:rsidRPr="00B5096B">
              <w:rPr>
                <w:b/>
              </w:rPr>
              <w:t>Temporary</w:t>
            </w:r>
            <w:r w:rsidRPr="00843FEB">
              <w:t xml:space="preserve">.  Destroy </w:t>
            </w:r>
            <w:r>
              <w:t xml:space="preserve">when 2 years old, </w:t>
            </w:r>
            <w:r w:rsidRPr="00B4466F">
              <w:rPr>
                <w:rFonts w:asciiTheme="minorHAnsi" w:hAnsiTheme="minorHAnsi" w:cstheme="minorHAnsi"/>
              </w:rPr>
              <w:t>but longer retention is authorized if required for business use</w:t>
            </w:r>
            <w:r w:rsidRPr="00843FEB">
              <w:t xml:space="preserve">.  </w:t>
            </w:r>
          </w:p>
        </w:tc>
        <w:tc>
          <w:tcPr>
            <w:tcW w:w="1285" w:type="dxa"/>
          </w:tcPr>
          <w:p w14:paraId="72D01A42" w14:textId="3C1A2F88" w:rsidR="00746A05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DAA-GRS-2016-0015-0006</w:t>
            </w:r>
          </w:p>
        </w:tc>
      </w:tr>
      <w:tr w:rsidR="00746A05" w14:paraId="599F6351" w14:textId="77777777" w:rsidTr="008C219E">
        <w:trPr>
          <w:trHeight w:val="397"/>
        </w:trPr>
        <w:tc>
          <w:tcPr>
            <w:tcW w:w="727" w:type="dxa"/>
            <w:tcBorders>
              <w:bottom w:val="single" w:sz="4" w:space="0" w:color="auto"/>
            </w:tcBorders>
          </w:tcPr>
          <w:p w14:paraId="06D5D442" w14:textId="77777777" w:rsidR="00746A05" w:rsidRPr="00D61231" w:rsidRDefault="00746A05" w:rsidP="00746A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61231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543C96E1" w14:textId="77777777" w:rsidR="00746A05" w:rsidRDefault="00746A05" w:rsidP="00746A05">
            <w:pPr>
              <w:spacing w:after="0" w:line="240" w:lineRule="auto"/>
              <w:ind w:left="33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0" w:type="dxa"/>
            <w:gridSpan w:val="3"/>
            <w:tcBorders>
              <w:bottom w:val="single" w:sz="4" w:space="0" w:color="auto"/>
            </w:tcBorders>
          </w:tcPr>
          <w:p w14:paraId="035EAD28" w14:textId="484C8518" w:rsidR="00746A05" w:rsidRPr="00F64617" w:rsidRDefault="00746A05" w:rsidP="00746A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8721E">
              <w:rPr>
                <w:b/>
              </w:rPr>
              <w:t>Payroll system reports providing fiscal information on agency payroll</w:t>
            </w:r>
            <w:r w:rsidRPr="00D8721E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225859C" w14:textId="77777777" w:rsidR="00746A05" w:rsidRPr="00B4466F" w:rsidRDefault="00746A05" w:rsidP="00746A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4466F">
              <w:rPr>
                <w:rFonts w:asciiTheme="minorHAnsi" w:hAnsiTheme="minorHAnsi" w:cstheme="minorHAnsi"/>
                <w:b/>
              </w:rPr>
              <w:t>Temporary</w:t>
            </w:r>
            <w:r w:rsidRPr="00B4466F">
              <w:rPr>
                <w:rFonts w:asciiTheme="minorHAnsi" w:hAnsiTheme="minorHAnsi" w:cstheme="minorHAnsi"/>
              </w:rPr>
              <w:t xml:space="preserve">.  </w:t>
            </w:r>
            <w:r w:rsidRPr="00843FEB">
              <w:t>Destroy when 3 years old or after GAO audit</w:t>
            </w:r>
            <w:r>
              <w:t>, whichever comes sooner</w:t>
            </w:r>
            <w:r w:rsidRPr="00843FEB">
              <w:t>,</w:t>
            </w:r>
            <w:r>
              <w:t xml:space="preserve"> but longer retention is authorized if required for business use</w:t>
            </w:r>
            <w:r w:rsidRPr="00843FEB">
              <w:t>.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5483A6B5" w14:textId="7A5DA1DE" w:rsidR="00746A05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DAA-GRS-2016-0015-0007</w:t>
            </w:r>
          </w:p>
        </w:tc>
      </w:tr>
      <w:tr w:rsidR="00746A05" w:rsidRPr="00B4466F" w14:paraId="0FEC06C4" w14:textId="77777777" w:rsidTr="008C219E">
        <w:trPr>
          <w:trHeight w:val="307"/>
        </w:trPr>
        <w:tc>
          <w:tcPr>
            <w:tcW w:w="14522" w:type="dxa"/>
            <w:gridSpan w:val="7"/>
            <w:shd w:val="clear" w:color="auto" w:fill="D9D9D9" w:themeFill="background1" w:themeFillShade="D9"/>
          </w:tcPr>
          <w:p w14:paraId="52B1F40A" w14:textId="77777777" w:rsidR="00746A05" w:rsidRPr="00B4466F" w:rsidRDefault="00746A05" w:rsidP="00746A05">
            <w:pPr>
              <w:spacing w:after="0" w:line="240" w:lineRule="auto"/>
            </w:pPr>
            <w:r>
              <w:rPr>
                <w:rFonts w:asciiTheme="minorHAnsi" w:hAnsiTheme="minorHAnsi" w:cstheme="minorHAnsi"/>
                <w:b/>
              </w:rPr>
              <w:t>Compensation and Benefits Administrative Program Records</w:t>
            </w:r>
          </w:p>
        </w:tc>
      </w:tr>
      <w:tr w:rsidR="00746A05" w:rsidRPr="00B4466F" w14:paraId="4626E450" w14:textId="77777777" w:rsidTr="008F02AE">
        <w:trPr>
          <w:trHeight w:val="1343"/>
        </w:trPr>
        <w:tc>
          <w:tcPr>
            <w:tcW w:w="727" w:type="dxa"/>
          </w:tcPr>
          <w:p w14:paraId="6CCC4C97" w14:textId="77777777" w:rsidR="00746A05" w:rsidRDefault="00746A05" w:rsidP="00746A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070</w:t>
            </w:r>
          </w:p>
        </w:tc>
        <w:tc>
          <w:tcPr>
            <w:tcW w:w="9540" w:type="dxa"/>
            <w:gridSpan w:val="4"/>
          </w:tcPr>
          <w:p w14:paraId="74A33051" w14:textId="77777777" w:rsidR="00746A05" w:rsidRDefault="00746A05" w:rsidP="00746A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rPr>
                <w:rFonts w:asciiTheme="minorHAnsi" w:hAnsiTheme="minorHAnsi" w:cstheme="minorHAnsi"/>
                <w:b/>
              </w:rPr>
              <w:t>Donated leave program administrative records.</w:t>
            </w:r>
            <w:r>
              <w:t xml:space="preserve"> </w:t>
            </w:r>
          </w:p>
          <w:p w14:paraId="3381902F" w14:textId="77777777" w:rsidR="00746A05" w:rsidRDefault="00746A05" w:rsidP="00746A05">
            <w:pPr>
              <w:tabs>
                <w:tab w:val="left" w:pos="335"/>
                <w:tab w:val="left" w:pos="1080"/>
              </w:tabs>
              <w:spacing w:after="0" w:line="240" w:lineRule="auto"/>
              <w:ind w:left="335"/>
            </w:pPr>
            <w:r>
              <w:t>Records related to managing the program, including:</w:t>
            </w:r>
          </w:p>
          <w:p w14:paraId="0C851F30" w14:textId="77777777" w:rsidR="00746A05" w:rsidRDefault="00746A05" w:rsidP="00746A0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05" w:hanging="2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records of </w:t>
            </w:r>
            <w:r w:rsidRPr="007A4B4F">
              <w:rPr>
                <w:rFonts w:asciiTheme="minorHAnsi" w:hAnsiTheme="minorHAnsi" w:cstheme="minorHAnsi"/>
              </w:rPr>
              <w:t>leave</w:t>
            </w:r>
            <w:r>
              <w:rPr>
                <w:rFonts w:asciiTheme="minorHAnsi" w:hAnsiTheme="minorHAnsi" w:cstheme="minorHAnsi"/>
              </w:rPr>
              <w:t xml:space="preserve"> bank management</w:t>
            </w:r>
          </w:p>
          <w:p w14:paraId="6A0A2C2F" w14:textId="77777777" w:rsidR="00746A05" w:rsidRDefault="00746A05" w:rsidP="00746A05">
            <w:pPr>
              <w:pStyle w:val="ListParagraph"/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605" w:hanging="252"/>
            </w:pPr>
            <w:r>
              <w:rPr>
                <w:rFonts w:asciiTheme="minorHAnsi" w:hAnsiTheme="minorHAnsi" w:cstheme="minorHAnsi"/>
              </w:rPr>
              <w:t>records of leave bank governing board award decisions</w:t>
            </w:r>
            <w:r>
              <w:t xml:space="preserve"> </w:t>
            </w:r>
          </w:p>
          <w:p w14:paraId="234DE64F" w14:textId="77777777" w:rsidR="00746A05" w:rsidRDefault="00746A05" w:rsidP="00746A05">
            <w:pPr>
              <w:pStyle w:val="ListParagraph"/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605" w:hanging="252"/>
            </w:pPr>
            <w:r w:rsidRPr="00843FEB">
              <w:t>publi</w:t>
            </w:r>
            <w:r>
              <w:t>city and program announcements</w:t>
            </w:r>
          </w:p>
          <w:p w14:paraId="7E89395D" w14:textId="77777777" w:rsidR="00746A05" w:rsidRDefault="00746A05" w:rsidP="00746A0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05" w:hanging="24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statistical and narrative reports</w:t>
            </w:r>
          </w:p>
          <w:p w14:paraId="24BDFED9" w14:textId="6B0643CC" w:rsidR="00746A05" w:rsidRPr="00F64617" w:rsidRDefault="00746A05" w:rsidP="00746A0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605" w:hanging="245"/>
              <w:rPr>
                <w:rFonts w:asciiTheme="minorHAnsi" w:hAnsiTheme="minorHAnsi" w:cstheme="minorHAnsi"/>
              </w:rPr>
            </w:pPr>
            <w:r w:rsidRPr="00D4669B">
              <w:t>similar records not linked to individual employee participation</w:t>
            </w:r>
          </w:p>
        </w:tc>
        <w:tc>
          <w:tcPr>
            <w:tcW w:w="2970" w:type="dxa"/>
          </w:tcPr>
          <w:p w14:paraId="27E68641" w14:textId="77777777" w:rsidR="00746A05" w:rsidRPr="00DB2E0D" w:rsidRDefault="00746A05" w:rsidP="00746A05">
            <w:pPr>
              <w:tabs>
                <w:tab w:val="left" w:pos="0"/>
                <w:tab w:val="left" w:pos="1080"/>
              </w:tabs>
              <w:spacing w:after="0" w:line="240" w:lineRule="auto"/>
            </w:pPr>
            <w:r w:rsidRPr="001C352D">
              <w:rPr>
                <w:b/>
              </w:rPr>
              <w:t>Temporary</w:t>
            </w:r>
            <w:r w:rsidRPr="00843FEB">
              <w:t>.  Destroy when 3 years old, but longer retention is authorized if required for business use.</w:t>
            </w:r>
          </w:p>
        </w:tc>
        <w:tc>
          <w:tcPr>
            <w:tcW w:w="1285" w:type="dxa"/>
          </w:tcPr>
          <w:p w14:paraId="51B920A9" w14:textId="29DC6C4F" w:rsidR="00746A05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DAA-GRS-2016-0015-0008</w:t>
            </w:r>
          </w:p>
        </w:tc>
      </w:tr>
      <w:tr w:rsidR="00746A05" w:rsidRPr="00B4466F" w14:paraId="292AC53F" w14:textId="77777777" w:rsidTr="008F02AE">
        <w:trPr>
          <w:trHeight w:val="1342"/>
        </w:trPr>
        <w:tc>
          <w:tcPr>
            <w:tcW w:w="727" w:type="dxa"/>
          </w:tcPr>
          <w:p w14:paraId="5D11A0A3" w14:textId="77777777" w:rsidR="00746A05" w:rsidRDefault="00746A05" w:rsidP="00746A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071</w:t>
            </w:r>
          </w:p>
        </w:tc>
        <w:tc>
          <w:tcPr>
            <w:tcW w:w="9540" w:type="dxa"/>
            <w:gridSpan w:val="4"/>
          </w:tcPr>
          <w:p w14:paraId="084C6350" w14:textId="77777777" w:rsidR="00746A05" w:rsidRDefault="00746A05" w:rsidP="00746A05">
            <w:pPr>
              <w:spacing w:after="0" w:line="240" w:lineRule="auto"/>
            </w:pPr>
            <w:r>
              <w:rPr>
                <w:rFonts w:asciiTheme="minorHAnsi" w:hAnsiTheme="minorHAnsi" w:cstheme="minorHAnsi"/>
                <w:b/>
              </w:rPr>
              <w:t xml:space="preserve">Donated leave program </w:t>
            </w:r>
            <w:r>
              <w:rPr>
                <w:b/>
              </w:rPr>
              <w:t xml:space="preserve">individual </w:t>
            </w:r>
            <w:r w:rsidRPr="00C24BA8">
              <w:rPr>
                <w:b/>
              </w:rPr>
              <w:t>case files</w:t>
            </w:r>
            <w:r w:rsidRPr="00843FEB">
              <w:t>.</w:t>
            </w:r>
          </w:p>
          <w:p w14:paraId="758A9C39" w14:textId="4002F3FF" w:rsidR="00746A05" w:rsidRPr="00D61231" w:rsidRDefault="00746A05" w:rsidP="00746A05">
            <w:pPr>
              <w:tabs>
                <w:tab w:val="left" w:pos="-1080"/>
                <w:tab w:val="left" w:pos="-720"/>
              </w:tabs>
              <w:spacing w:after="0" w:line="240" w:lineRule="auto"/>
              <w:ind w:left="335"/>
              <w:rPr>
                <w:rFonts w:asciiTheme="minorHAnsi" w:hAnsiTheme="minorHAnsi" w:cstheme="minorHAnsi"/>
              </w:rPr>
            </w:pPr>
            <w:r w:rsidRPr="00843FEB">
              <w:t xml:space="preserve">Records documenting </w:t>
            </w:r>
            <w:r>
              <w:t xml:space="preserve">leave </w:t>
            </w:r>
            <w:r w:rsidRPr="00843FEB">
              <w:t xml:space="preserve">donation and receipt, including recipient applications; agency approvals or denials; medical or physician certifications; and records of leave </w:t>
            </w:r>
            <w:r>
              <w:t>donations, supervisor</w:t>
            </w:r>
            <w:r w:rsidRPr="00843FEB">
              <w:t xml:space="preserve"> approvals, leave transfers, payroll notifications, and terminations from the program.</w:t>
            </w:r>
            <w:r w:rsidRPr="00D61231">
              <w:rPr>
                <w:rFonts w:asciiTheme="minorHAnsi" w:hAnsiTheme="minorHAnsi" w:cstheme="minorHAnsi"/>
              </w:rPr>
              <w:t xml:space="preserve"> </w:t>
            </w:r>
          </w:p>
          <w:p w14:paraId="0B96FD8A" w14:textId="77777777" w:rsidR="00746A05" w:rsidRPr="00D61231" w:rsidRDefault="00746A05" w:rsidP="00746A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0" w:type="dxa"/>
          </w:tcPr>
          <w:p w14:paraId="3A894118" w14:textId="51A8823F" w:rsidR="00746A05" w:rsidRPr="00B5096B" w:rsidRDefault="00746A05" w:rsidP="00746A05">
            <w:pPr>
              <w:tabs>
                <w:tab w:val="left" w:pos="1055"/>
              </w:tabs>
              <w:spacing w:after="0" w:line="240" w:lineRule="auto"/>
              <w:rPr>
                <w:b/>
              </w:rPr>
            </w:pPr>
            <w:r w:rsidRPr="00B5096B">
              <w:rPr>
                <w:b/>
              </w:rPr>
              <w:t>Temporary</w:t>
            </w:r>
            <w:r w:rsidRPr="00843FEB">
              <w:t xml:space="preserve">.  Destroy 1 year after </w:t>
            </w:r>
            <w:r>
              <w:t>the employee receiving leave is no longer participating in</w:t>
            </w:r>
            <w:r w:rsidRPr="00843FEB">
              <w:t xml:space="preserve"> the program, but longer retention is authorized if required for business use.</w:t>
            </w:r>
          </w:p>
        </w:tc>
        <w:tc>
          <w:tcPr>
            <w:tcW w:w="1285" w:type="dxa"/>
          </w:tcPr>
          <w:p w14:paraId="3E9304C5" w14:textId="47B921D4" w:rsidR="00746A05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DAA-GRS-2016-0015-0009</w:t>
            </w:r>
          </w:p>
        </w:tc>
      </w:tr>
      <w:tr w:rsidR="00746A05" w:rsidRPr="00B4466F" w14:paraId="5957D9DA" w14:textId="77777777" w:rsidTr="006B24BE">
        <w:trPr>
          <w:trHeight w:val="712"/>
        </w:trPr>
        <w:tc>
          <w:tcPr>
            <w:tcW w:w="727" w:type="dxa"/>
          </w:tcPr>
          <w:p w14:paraId="68DDC6E5" w14:textId="77777777" w:rsidR="00746A05" w:rsidRDefault="00746A05" w:rsidP="00746A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080</w:t>
            </w:r>
          </w:p>
        </w:tc>
        <w:tc>
          <w:tcPr>
            <w:tcW w:w="9540" w:type="dxa"/>
            <w:gridSpan w:val="4"/>
          </w:tcPr>
          <w:p w14:paraId="1F242432" w14:textId="77777777" w:rsidR="00746A05" w:rsidRPr="00A1705D" w:rsidRDefault="00746A05" w:rsidP="00746A05">
            <w:pPr>
              <w:spacing w:after="0" w:line="240" w:lineRule="auto"/>
              <w:ind w:left="-25"/>
              <w:rPr>
                <w:b/>
              </w:rPr>
            </w:pPr>
            <w:r w:rsidRPr="00A1705D">
              <w:rPr>
                <w:b/>
              </w:rPr>
              <w:t>Wage survey files</w:t>
            </w:r>
            <w:r>
              <w:rPr>
                <w:b/>
              </w:rPr>
              <w:t>.</w:t>
            </w:r>
          </w:p>
          <w:p w14:paraId="6320D257" w14:textId="3AB7383D" w:rsidR="00746A05" w:rsidRPr="00F64617" w:rsidRDefault="00746A05" w:rsidP="00746A05">
            <w:pPr>
              <w:tabs>
                <w:tab w:val="left" w:pos="-1080"/>
                <w:tab w:val="left" w:pos="-720"/>
              </w:tabs>
              <w:spacing w:after="0" w:line="240" w:lineRule="auto"/>
              <w:ind w:left="335"/>
              <w:rPr>
                <w:rFonts w:asciiTheme="minorHAnsi" w:hAnsiTheme="minorHAnsi" w:cstheme="minorHAnsi"/>
              </w:rPr>
            </w:pPr>
            <w:r w:rsidRPr="00635186">
              <w:t xml:space="preserve">Records created </w:t>
            </w:r>
            <w:r>
              <w:t xml:space="preserve">while </w:t>
            </w:r>
            <w:r w:rsidRPr="00635186">
              <w:t>conducting periodic surveys of wages paid to non-Government workers in a specified wage area to support and modify the Federal Wage System.</w:t>
            </w:r>
            <w:r>
              <w:t xml:space="preserve">  Includes </w:t>
            </w:r>
            <w:r w:rsidRPr="00843FEB">
              <w:t>survey data</w:t>
            </w:r>
            <w:r>
              <w:t>,</w:t>
            </w:r>
            <w:r w:rsidRPr="00843FEB">
              <w:t xml:space="preserve"> background documents</w:t>
            </w:r>
            <w:r>
              <w:t>,</w:t>
            </w:r>
            <w:r w:rsidRPr="00843FEB">
              <w:t xml:space="preserve"> correspondence and reports</w:t>
            </w:r>
            <w:r>
              <w:t xml:space="preserve"> on</w:t>
            </w:r>
            <w:r w:rsidRPr="00843FEB">
              <w:t xml:space="preserve"> area wages paid for each employee class; background papers establishing need, authorization, direction, and analysis of wage surveys; development and implementation of wage schedules; and request for an authorization of specific rates (excluding authorized wage schedules and wage survey recapitulation sheets).</w:t>
            </w:r>
          </w:p>
        </w:tc>
        <w:tc>
          <w:tcPr>
            <w:tcW w:w="2970" w:type="dxa"/>
          </w:tcPr>
          <w:p w14:paraId="7D323AEE" w14:textId="5AF9DACB" w:rsidR="00746A05" w:rsidRPr="00A47636" w:rsidRDefault="00746A05" w:rsidP="00746A05">
            <w:pPr>
              <w:tabs>
                <w:tab w:val="left" w:pos="1055"/>
              </w:tabs>
              <w:spacing w:after="0" w:line="240" w:lineRule="auto"/>
            </w:pPr>
            <w:r w:rsidRPr="00B5096B">
              <w:rPr>
                <w:b/>
              </w:rPr>
              <w:t>Temporary</w:t>
            </w:r>
            <w:r w:rsidRPr="00843FEB">
              <w:t>.  Destroy after completi</w:t>
            </w:r>
            <w:r>
              <w:t>ng</w:t>
            </w:r>
            <w:r w:rsidRPr="00843FEB">
              <w:t xml:space="preserve"> second succeeding survey</w:t>
            </w:r>
            <w:r>
              <w:t xml:space="preserve"> in the specific wage area (i.e., retain records of the two most recently completed surveys)</w:t>
            </w:r>
            <w:r w:rsidRPr="00843FEB">
              <w:t xml:space="preserve">, but longer retention </w:t>
            </w:r>
            <w:r w:rsidRPr="00843FEB">
              <w:lastRenderedPageBreak/>
              <w:t>is authorize</w:t>
            </w:r>
            <w:r>
              <w:t>d if required for business use.</w:t>
            </w:r>
          </w:p>
        </w:tc>
        <w:tc>
          <w:tcPr>
            <w:tcW w:w="1285" w:type="dxa"/>
          </w:tcPr>
          <w:p w14:paraId="0B0BA8D0" w14:textId="34168EAF" w:rsidR="00746A05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DAA-GRS-2016-0015-0010</w:t>
            </w:r>
          </w:p>
        </w:tc>
      </w:tr>
      <w:tr w:rsidR="00746A05" w:rsidRPr="00B4466F" w14:paraId="55EEAB0F" w14:textId="77777777" w:rsidTr="00953952">
        <w:trPr>
          <w:trHeight w:val="1207"/>
        </w:trPr>
        <w:tc>
          <w:tcPr>
            <w:tcW w:w="727" w:type="dxa"/>
          </w:tcPr>
          <w:p w14:paraId="1A4D5312" w14:textId="77777777" w:rsidR="00746A05" w:rsidRDefault="00746A05" w:rsidP="00746A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090</w:t>
            </w:r>
          </w:p>
        </w:tc>
        <w:tc>
          <w:tcPr>
            <w:tcW w:w="9540" w:type="dxa"/>
            <w:gridSpan w:val="4"/>
          </w:tcPr>
          <w:p w14:paraId="237888F9" w14:textId="77777777" w:rsidR="00746A05" w:rsidRPr="00A1705D" w:rsidRDefault="00746A05" w:rsidP="00746A05">
            <w:pPr>
              <w:tabs>
                <w:tab w:val="left" w:pos="-25"/>
                <w:tab w:val="left" w:pos="1080"/>
              </w:tabs>
              <w:spacing w:after="0" w:line="240" w:lineRule="auto"/>
              <w:ind w:left="-25" w:firstLine="25"/>
              <w:rPr>
                <w:b/>
              </w:rPr>
            </w:pPr>
            <w:r w:rsidRPr="00A1705D">
              <w:rPr>
                <w:b/>
              </w:rPr>
              <w:t>Incentive package records.</w:t>
            </w:r>
          </w:p>
          <w:p w14:paraId="52AB54D6" w14:textId="23987689" w:rsidR="00746A05" w:rsidRPr="00F64617" w:rsidRDefault="00746A05" w:rsidP="00746A05">
            <w:pPr>
              <w:tabs>
                <w:tab w:val="left" w:pos="-1080"/>
                <w:tab w:val="left" w:pos="-720"/>
              </w:tabs>
              <w:spacing w:after="0" w:line="240" w:lineRule="auto"/>
              <w:ind w:left="335"/>
              <w:rPr>
                <w:rFonts w:asciiTheme="minorHAnsi" w:hAnsiTheme="minorHAnsi" w:cstheme="minorHAnsi"/>
              </w:rPr>
            </w:pPr>
            <w:r w:rsidRPr="00843FEB">
              <w:t xml:space="preserve">Records of </w:t>
            </w:r>
            <w:r w:rsidRPr="00F553EA">
              <w:rPr>
                <w:rFonts w:asciiTheme="minorHAnsi" w:hAnsiTheme="minorHAnsi"/>
              </w:rPr>
              <w:t>recruitment, relocation, and</w:t>
            </w:r>
            <w:r>
              <w:rPr>
                <w:rFonts w:asciiTheme="minorHAnsi" w:hAnsiTheme="minorHAnsi"/>
              </w:rPr>
              <w:t xml:space="preserve"> </w:t>
            </w:r>
            <w:r w:rsidRPr="00F553EA">
              <w:rPr>
                <w:rFonts w:asciiTheme="minorHAnsi" w:hAnsiTheme="minorHAnsi"/>
              </w:rPr>
              <w:t>retention incentives</w:t>
            </w:r>
            <w:r>
              <w:rPr>
                <w:rFonts w:asciiTheme="minorHAnsi" w:hAnsiTheme="minorHAnsi"/>
              </w:rPr>
              <w:t>;</w:t>
            </w:r>
            <w:r w:rsidRPr="00843FEB">
              <w:t xml:space="preserve"> </w:t>
            </w:r>
            <w:r>
              <w:t xml:space="preserve">federal student loan repayment; </w:t>
            </w:r>
            <w:r w:rsidRPr="00843FEB">
              <w:t>and supervisory differentials offered under the Federal E</w:t>
            </w:r>
            <w:r>
              <w:t>mployees Pay Comparability Act.</w:t>
            </w:r>
          </w:p>
        </w:tc>
        <w:tc>
          <w:tcPr>
            <w:tcW w:w="2970" w:type="dxa"/>
          </w:tcPr>
          <w:p w14:paraId="11E2652B" w14:textId="0C54C429" w:rsidR="00746A05" w:rsidRPr="00843FEB" w:rsidRDefault="00746A05" w:rsidP="00746A05">
            <w:pPr>
              <w:tabs>
                <w:tab w:val="left" w:pos="1055"/>
              </w:tabs>
              <w:spacing w:after="0" w:line="240" w:lineRule="auto"/>
            </w:pPr>
            <w:r w:rsidRPr="001C352D">
              <w:rPr>
                <w:b/>
              </w:rPr>
              <w:t>Temporary</w:t>
            </w:r>
            <w:r w:rsidRPr="00843FEB">
              <w:t xml:space="preserve">.  </w:t>
            </w:r>
            <w:r w:rsidRPr="00F553EA">
              <w:rPr>
                <w:rFonts w:asciiTheme="minorHAnsi" w:hAnsiTheme="minorHAnsi"/>
              </w:rPr>
              <w:t>Destroy 3 years after date of approval</w:t>
            </w:r>
            <w:r>
              <w:rPr>
                <w:rFonts w:asciiTheme="minorHAnsi" w:hAnsiTheme="minorHAnsi"/>
              </w:rPr>
              <w:t>,</w:t>
            </w:r>
            <w:r w:rsidRPr="00F553EA">
              <w:rPr>
                <w:rFonts w:asciiTheme="minorHAnsi" w:hAnsiTheme="minorHAnsi"/>
              </w:rPr>
              <w:t xml:space="preserve">   completion of service agreement</w:t>
            </w:r>
            <w:r>
              <w:rPr>
                <w:rFonts w:asciiTheme="minorHAnsi" w:hAnsiTheme="minorHAnsi"/>
              </w:rPr>
              <w:t>,</w:t>
            </w:r>
            <w:r w:rsidRPr="00F553EA">
              <w:rPr>
                <w:rFonts w:asciiTheme="minorHAnsi" w:hAnsiTheme="minorHAnsi"/>
              </w:rPr>
              <w:t xml:space="preserve"> or termination of</w:t>
            </w:r>
            <w:r>
              <w:rPr>
                <w:rFonts w:asciiTheme="minorHAnsi" w:hAnsiTheme="minorHAnsi"/>
              </w:rPr>
              <w:t xml:space="preserve"> </w:t>
            </w:r>
            <w:r w:rsidRPr="00F553EA">
              <w:rPr>
                <w:rFonts w:asciiTheme="minorHAnsi" w:hAnsiTheme="minorHAnsi"/>
              </w:rPr>
              <w:t>incentive or differential payment, whichever is later, but longer retention is authorized if required for</w:t>
            </w:r>
            <w:r>
              <w:rPr>
                <w:rFonts w:asciiTheme="minorHAnsi" w:hAnsiTheme="minorHAnsi"/>
              </w:rPr>
              <w:t xml:space="preserve"> </w:t>
            </w:r>
            <w:r w:rsidRPr="00F553EA">
              <w:rPr>
                <w:rFonts w:asciiTheme="minorHAnsi" w:hAnsiTheme="minorHAnsi"/>
              </w:rPr>
              <w:t xml:space="preserve">business </w:t>
            </w:r>
            <w:r>
              <w:rPr>
                <w:rFonts w:asciiTheme="minorHAnsi" w:hAnsiTheme="minorHAnsi"/>
              </w:rPr>
              <w:t>u</w:t>
            </w:r>
            <w:r w:rsidRPr="00F553EA">
              <w:rPr>
                <w:rFonts w:asciiTheme="minorHAnsi" w:hAnsiTheme="minorHAnsi"/>
              </w:rPr>
              <w:t>se</w:t>
            </w:r>
            <w:r w:rsidRPr="00843FEB">
              <w:t xml:space="preserve">. </w:t>
            </w:r>
          </w:p>
        </w:tc>
        <w:tc>
          <w:tcPr>
            <w:tcW w:w="1285" w:type="dxa"/>
          </w:tcPr>
          <w:p w14:paraId="354FEAC7" w14:textId="417E7245" w:rsidR="00746A05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DAA-GRS-2016-0015-0011</w:t>
            </w:r>
          </w:p>
        </w:tc>
      </w:tr>
      <w:tr w:rsidR="00746A05" w:rsidRPr="00B4466F" w14:paraId="70A3E8F6" w14:textId="77777777" w:rsidTr="00531F14">
        <w:trPr>
          <w:trHeight w:val="1477"/>
        </w:trPr>
        <w:tc>
          <w:tcPr>
            <w:tcW w:w="727" w:type="dxa"/>
          </w:tcPr>
          <w:p w14:paraId="40254553" w14:textId="77777777" w:rsidR="00746A05" w:rsidRDefault="00746A05" w:rsidP="00746A0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  <w:p w14:paraId="70E16A0D" w14:textId="77777777" w:rsidR="00746A05" w:rsidRDefault="00746A05" w:rsidP="00746A0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30" w:type="dxa"/>
            <w:gridSpan w:val="3"/>
            <w:vMerge w:val="restart"/>
          </w:tcPr>
          <w:p w14:paraId="12AE59F4" w14:textId="77777777" w:rsidR="00746A05" w:rsidRPr="00A12094" w:rsidRDefault="00746A05" w:rsidP="00746A05">
            <w:pPr>
              <w:pStyle w:val="Default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b/>
                <w:sz w:val="22"/>
                <w:szCs w:val="22"/>
              </w:rPr>
              <w:t>Workers’ Compensation (p</w:t>
            </w:r>
            <w:r w:rsidRPr="00A12094">
              <w:rPr>
                <w:rFonts w:asciiTheme="minorHAnsi" w:hAnsiTheme="minorHAnsi" w:cs="TimesNewRomanPSMT"/>
                <w:b/>
                <w:sz w:val="22"/>
                <w:szCs w:val="22"/>
              </w:rPr>
              <w:t>erson</w:t>
            </w:r>
            <w:r>
              <w:rPr>
                <w:rFonts w:asciiTheme="minorHAnsi" w:hAnsiTheme="minorHAnsi" w:cs="TimesNewRomanPSMT"/>
                <w:b/>
                <w:sz w:val="22"/>
                <w:szCs w:val="22"/>
              </w:rPr>
              <w:t>nel</w:t>
            </w:r>
            <w:r w:rsidRPr="00A12094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NewRomanPSMT"/>
                <w:b/>
                <w:sz w:val="22"/>
                <w:szCs w:val="22"/>
              </w:rPr>
              <w:t>i</w:t>
            </w:r>
            <w:r w:rsidRPr="00A12094"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njury </w:t>
            </w:r>
            <w:r>
              <w:rPr>
                <w:rFonts w:asciiTheme="minorHAnsi" w:hAnsiTheme="minorHAnsi" w:cs="TimesNewRomanPSMT"/>
                <w:b/>
                <w:sz w:val="22"/>
                <w:szCs w:val="22"/>
              </w:rPr>
              <w:t>compensation) r</w:t>
            </w:r>
            <w:r w:rsidRPr="00A12094">
              <w:rPr>
                <w:rFonts w:asciiTheme="minorHAnsi" w:hAnsiTheme="minorHAnsi" w:cs="TimesNewRomanPSMT"/>
                <w:b/>
                <w:sz w:val="22"/>
                <w:szCs w:val="22"/>
              </w:rPr>
              <w:t>ecords</w:t>
            </w:r>
            <w:r>
              <w:rPr>
                <w:rFonts w:asciiTheme="minorHAnsi" w:hAnsiTheme="minorHAnsi" w:cs="TimesNewRomanPSMT"/>
                <w:b/>
                <w:sz w:val="22"/>
                <w:szCs w:val="22"/>
              </w:rPr>
              <w:t>.</w:t>
            </w:r>
          </w:p>
          <w:p w14:paraId="45BDA867" w14:textId="28E3865F" w:rsidR="00746A05" w:rsidRDefault="00746A05" w:rsidP="00746A05">
            <w:pPr>
              <w:pStyle w:val="Default"/>
              <w:ind w:left="288"/>
              <w:rPr>
                <w:rFonts w:asciiTheme="minorHAnsi" w:hAnsiTheme="minorHAnsi" w:cs="TimesNewRomanPSMT"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sz w:val="22"/>
                <w:szCs w:val="22"/>
              </w:rPr>
              <w:t xml:space="preserve">Federal Employees’ Compensation Act case files </w:t>
            </w:r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</w:rPr>
              <w:t>on</w:t>
            </w:r>
            <w:r w:rsidRPr="00763CBE">
              <w:rPr>
                <w:rFonts w:asciiTheme="minorHAnsi" w:eastAsia="Calibri" w:hAnsiTheme="minorHAnsi" w:cs="Times New Roman"/>
                <w:color w:val="auto"/>
                <w:sz w:val="22"/>
                <w:szCs w:val="22"/>
              </w:rPr>
              <w:t xml:space="preserve"> injuries </w:t>
            </w:r>
            <w:r w:rsidR="007C66A7">
              <w:rPr>
                <w:rFonts w:asciiTheme="minorHAnsi" w:eastAsia="Calibri" w:hAnsiTheme="minorHAnsi" w:cs="Times New Roman"/>
                <w:color w:val="auto"/>
                <w:sz w:val="22"/>
                <w:szCs w:val="22"/>
              </w:rPr>
              <w:t>f</w:t>
            </w:r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</w:rPr>
              <w:t xml:space="preserve">ederal </w:t>
            </w:r>
            <w:r w:rsidRPr="00763CBE">
              <w:rPr>
                <w:rFonts w:asciiTheme="minorHAnsi" w:eastAsia="Calibri" w:hAnsiTheme="minorHAnsi" w:cs="Times New Roman"/>
                <w:color w:val="auto"/>
                <w:sz w:val="22"/>
                <w:szCs w:val="22"/>
              </w:rPr>
              <w:t>employees</w:t>
            </w:r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</w:rPr>
              <w:t xml:space="preserve"> </w:t>
            </w:r>
            <w:r w:rsidRPr="00763CBE">
              <w:rPr>
                <w:rFonts w:asciiTheme="minorHAnsi" w:eastAsia="Calibri" w:hAnsiTheme="minorHAnsi" w:cs="Times New Roman"/>
                <w:color w:val="auto"/>
                <w:sz w:val="22"/>
                <w:szCs w:val="22"/>
              </w:rPr>
              <w:t>sustain</w:t>
            </w:r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</w:rPr>
              <w:t>,</w:t>
            </w:r>
            <w:r w:rsidRPr="00763CBE">
              <w:rPr>
                <w:rFonts w:asciiTheme="minorHAnsi" w:eastAsia="Calibri" w:hAnsiTheme="minorHAnsi" w:cs="Times New Roman"/>
                <w:color w:val="auto"/>
                <w:sz w:val="22"/>
                <w:szCs w:val="22"/>
              </w:rPr>
              <w:t xml:space="preserve"> while </w:t>
            </w:r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</w:rPr>
              <w:t>performing</w:t>
            </w:r>
            <w:r w:rsidRPr="00763CBE">
              <w:rPr>
                <w:rFonts w:asciiTheme="minorHAnsi" w:eastAsia="Calibri" w:hAnsiTheme="minorHAnsi" w:cs="Times New Roman"/>
                <w:color w:val="auto"/>
                <w:sz w:val="22"/>
                <w:szCs w:val="22"/>
              </w:rPr>
              <w:t xml:space="preserve"> their duties </w:t>
            </w:r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</w:rPr>
              <w:t>that</w:t>
            </w:r>
            <w:r w:rsidRPr="00763CBE">
              <w:rPr>
                <w:rFonts w:asciiTheme="minorHAnsi" w:eastAsia="Calibri" w:hAnsiTheme="minorHAnsi" w:cs="Times New Roman"/>
                <w:color w:val="auto"/>
                <w:sz w:val="22"/>
                <w:szCs w:val="22"/>
              </w:rPr>
              <w:t xml:space="preserve"> result in lost time or death</w:t>
            </w:r>
            <w:r w:rsidRPr="00A12094">
              <w:rPr>
                <w:rFonts w:asciiTheme="minorHAnsi" w:hAnsiTheme="minorHAnsi" w:cs="TimesNewRomanPSMT"/>
                <w:sz w:val="22"/>
                <w:szCs w:val="22"/>
              </w:rPr>
              <w:t xml:space="preserve">, whether or not </w:t>
            </w:r>
            <w:r>
              <w:rPr>
                <w:rFonts w:asciiTheme="minorHAnsi" w:hAnsiTheme="minorHAnsi" w:cs="TimesNewRomanPSMT"/>
                <w:sz w:val="22"/>
                <w:szCs w:val="22"/>
              </w:rPr>
              <w:t xml:space="preserve">the employee filed </w:t>
            </w:r>
            <w:r w:rsidRPr="00A12094">
              <w:rPr>
                <w:rFonts w:asciiTheme="minorHAnsi" w:hAnsiTheme="minorHAnsi" w:cs="TimesNewRomanPSMT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="TimesNewRomanPSMT"/>
                <w:sz w:val="22"/>
                <w:szCs w:val="22"/>
              </w:rPr>
              <w:t xml:space="preserve">workers’ compensation </w:t>
            </w:r>
            <w:r w:rsidRPr="00A12094">
              <w:rPr>
                <w:rFonts w:asciiTheme="minorHAnsi" w:hAnsiTheme="minorHAnsi" w:cs="TimesNewRomanPSMT"/>
                <w:sz w:val="22"/>
                <w:szCs w:val="22"/>
              </w:rPr>
              <w:t>claim.</w:t>
            </w:r>
            <w:r>
              <w:rPr>
                <w:rFonts w:asciiTheme="minorHAnsi" w:hAnsiTheme="minorHAnsi" w:cs="TimesNewRomanPSMT"/>
                <w:sz w:val="22"/>
                <w:szCs w:val="22"/>
              </w:rPr>
              <w:t xml:space="preserve">  Includes:</w:t>
            </w:r>
          </w:p>
          <w:p w14:paraId="17F24B31" w14:textId="77777777" w:rsidR="00746A05" w:rsidRPr="00D020F8" w:rsidRDefault="00746A05" w:rsidP="00746A05">
            <w:pPr>
              <w:pStyle w:val="Default"/>
              <w:numPr>
                <w:ilvl w:val="0"/>
                <w:numId w:val="28"/>
              </w:numPr>
              <w:ind w:left="575" w:hanging="270"/>
              <w:rPr>
                <w:rFonts w:asciiTheme="minorHAnsi" w:eastAsia="Calibri" w:hAnsiTheme="minorHAnsi" w:cs="Times New Roman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NewRomanPSMT"/>
                <w:sz w:val="22"/>
                <w:szCs w:val="22"/>
              </w:rPr>
              <w:t>f</w:t>
            </w:r>
            <w:r w:rsidRPr="00763CBE">
              <w:rPr>
                <w:rFonts w:asciiTheme="minorHAnsi" w:hAnsiTheme="minorHAnsi" w:cs="TimesNewRomanPSMT"/>
                <w:sz w:val="22"/>
                <w:szCs w:val="22"/>
              </w:rPr>
              <w:t>orms, repo</w:t>
            </w:r>
            <w:r>
              <w:rPr>
                <w:rFonts w:asciiTheme="minorHAnsi" w:hAnsiTheme="minorHAnsi" w:cs="TimesNewRomanPSMT"/>
                <w:sz w:val="22"/>
                <w:szCs w:val="22"/>
              </w:rPr>
              <w:t>rts, correspondence,</w:t>
            </w:r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</w:rPr>
              <w:t xml:space="preserve"> claims</w:t>
            </w:r>
          </w:p>
          <w:p w14:paraId="453B4D20" w14:textId="77777777" w:rsidR="00746A05" w:rsidRDefault="00746A05" w:rsidP="00746A05">
            <w:pPr>
              <w:pStyle w:val="Default"/>
              <w:numPr>
                <w:ilvl w:val="0"/>
                <w:numId w:val="28"/>
              </w:numPr>
              <w:ind w:left="575" w:hanging="270"/>
              <w:rPr>
                <w:rFonts w:asciiTheme="minorHAnsi" w:eastAsia="Calibri" w:hAnsiTheme="minorHAnsi" w:cs="Times New Roman"/>
                <w:color w:val="auto"/>
                <w:sz w:val="22"/>
                <w:szCs w:val="22"/>
              </w:rPr>
            </w:pPr>
            <w:r w:rsidRPr="00A12094">
              <w:rPr>
                <w:rFonts w:asciiTheme="minorHAnsi" w:hAnsiTheme="minorHAnsi" w:cs="TimesNewRomanPSMT"/>
                <w:sz w:val="22"/>
                <w:szCs w:val="22"/>
              </w:rPr>
              <w:t>medical and investigatory records</w:t>
            </w:r>
            <w:r w:rsidRPr="00763CBE">
              <w:rPr>
                <w:rFonts w:asciiTheme="minorHAnsi" w:eastAsia="Calibri" w:hAnsiTheme="minorHAnsi" w:cs="Times New Roman"/>
                <w:color w:val="auto"/>
                <w:sz w:val="22"/>
                <w:szCs w:val="22"/>
              </w:rPr>
              <w:t xml:space="preserve"> </w:t>
            </w:r>
          </w:p>
          <w:p w14:paraId="0F0A928E" w14:textId="77777777" w:rsidR="00746A05" w:rsidRDefault="00746A05" w:rsidP="00746A05">
            <w:pPr>
              <w:pStyle w:val="Default"/>
              <w:numPr>
                <w:ilvl w:val="0"/>
                <w:numId w:val="28"/>
              </w:numPr>
              <w:ind w:left="575" w:hanging="270"/>
              <w:rPr>
                <w:rFonts w:asciiTheme="minorHAnsi" w:eastAsia="Calibri" w:hAnsiTheme="minorHAnsi" w:cs="Times New Roman"/>
                <w:color w:val="auto"/>
                <w:sz w:val="22"/>
                <w:szCs w:val="22"/>
              </w:rPr>
            </w:pPr>
            <w:r w:rsidRPr="00763CBE">
              <w:rPr>
                <w:rFonts w:asciiTheme="minorHAnsi" w:eastAsia="Calibri" w:hAnsiTheme="minorHAnsi" w:cs="Times New Roman"/>
                <w:color w:val="auto"/>
                <w:sz w:val="22"/>
                <w:szCs w:val="22"/>
              </w:rPr>
              <w:t>administrative determinations or court ruling</w:t>
            </w:r>
            <w:r>
              <w:rPr>
                <w:rFonts w:asciiTheme="minorHAnsi" w:eastAsia="Calibri" w:hAnsiTheme="minorHAnsi" w:cs="Times New Roman"/>
                <w:color w:val="auto"/>
                <w:sz w:val="22"/>
                <w:szCs w:val="22"/>
              </w:rPr>
              <w:t>s</w:t>
            </w:r>
            <w:r w:rsidRPr="00763CBE">
              <w:rPr>
                <w:rFonts w:asciiTheme="minorHAnsi" w:eastAsia="Calibri" w:hAnsiTheme="minorHAnsi" w:cs="Times New Roman"/>
                <w:color w:val="auto"/>
                <w:sz w:val="22"/>
                <w:szCs w:val="22"/>
              </w:rPr>
              <w:t xml:space="preserve"> </w:t>
            </w:r>
          </w:p>
          <w:p w14:paraId="23A50178" w14:textId="77777777" w:rsidR="00746A05" w:rsidRDefault="00746A05" w:rsidP="00746A05">
            <w:pPr>
              <w:pStyle w:val="Default"/>
              <w:numPr>
                <w:ilvl w:val="0"/>
                <w:numId w:val="28"/>
              </w:numPr>
              <w:ind w:left="575" w:hanging="270"/>
              <w:rPr>
                <w:rFonts w:asciiTheme="minorHAnsi" w:hAnsiTheme="minorHAnsi" w:cs="TimesNewRomanPSMT"/>
                <w:sz w:val="22"/>
                <w:szCs w:val="22"/>
              </w:rPr>
            </w:pPr>
            <w:r w:rsidRPr="00763CBE">
              <w:rPr>
                <w:rFonts w:asciiTheme="minorHAnsi" w:eastAsia="Calibri" w:hAnsiTheme="minorHAnsi" w:cs="Times New Roman"/>
                <w:color w:val="auto"/>
                <w:sz w:val="22"/>
                <w:szCs w:val="22"/>
              </w:rPr>
              <w:t>payment records</w:t>
            </w:r>
          </w:p>
          <w:p w14:paraId="0C360EB2" w14:textId="77777777" w:rsidR="00746A05" w:rsidRDefault="00746A05" w:rsidP="00746A05">
            <w:pPr>
              <w:pStyle w:val="Default"/>
              <w:ind w:left="288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</w:p>
          <w:p w14:paraId="10DE7BB0" w14:textId="51BCCFF4" w:rsidR="00746A05" w:rsidRDefault="00746A05" w:rsidP="00746A05">
            <w:pPr>
              <w:pStyle w:val="Default"/>
              <w:ind w:left="288"/>
              <w:rPr>
                <w:rFonts w:asciiTheme="minorHAnsi" w:hAnsiTheme="minorHAnsi" w:cs="TimesNewRomanPSMT"/>
                <w:sz w:val="22"/>
                <w:szCs w:val="22"/>
              </w:rPr>
            </w:pPr>
            <w:r w:rsidRPr="00A12094">
              <w:rPr>
                <w:rFonts w:asciiTheme="minorHAnsi" w:hAnsiTheme="minorHAnsi" w:cs="TimesNewRomanPSMT"/>
                <w:b/>
                <w:sz w:val="22"/>
                <w:szCs w:val="22"/>
              </w:rPr>
              <w:t>Exclusion</w:t>
            </w:r>
            <w:r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 1</w:t>
            </w:r>
            <w:r w:rsidRPr="00A12094">
              <w:rPr>
                <w:rFonts w:asciiTheme="minorHAnsi" w:hAnsiTheme="minorHAnsi" w:cs="TimesNewRomanPSMT"/>
                <w:b/>
                <w:sz w:val="22"/>
                <w:szCs w:val="22"/>
              </w:rPr>
              <w:t>:</w:t>
            </w:r>
            <w:r w:rsidRPr="00A12094">
              <w:rPr>
                <w:rFonts w:asciiTheme="minorHAnsi" w:hAnsiTheme="minorHAnsi" w:cs="TimesNewRomanPSMT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NewRomanPSMT"/>
                <w:sz w:val="22"/>
                <w:szCs w:val="22"/>
              </w:rPr>
              <w:t xml:space="preserve">  C</w:t>
            </w:r>
            <w:r w:rsidRPr="00A12094">
              <w:rPr>
                <w:rFonts w:asciiTheme="minorHAnsi" w:hAnsiTheme="minorHAnsi" w:cs="TimesNewRomanPSMT"/>
                <w:sz w:val="22"/>
                <w:szCs w:val="22"/>
              </w:rPr>
              <w:t>opies file</w:t>
            </w:r>
            <w:r>
              <w:rPr>
                <w:rFonts w:asciiTheme="minorHAnsi" w:hAnsiTheme="minorHAnsi" w:cs="TimesNewRomanPSMT"/>
                <w:sz w:val="22"/>
                <w:szCs w:val="22"/>
              </w:rPr>
              <w:t>d in the Employee Medical Folder.</w:t>
            </w:r>
          </w:p>
          <w:p w14:paraId="423BCB2E" w14:textId="77777777" w:rsidR="00746A05" w:rsidRDefault="00746A05" w:rsidP="00746A05">
            <w:pPr>
              <w:pStyle w:val="Default"/>
              <w:ind w:left="288"/>
              <w:rPr>
                <w:rFonts w:asciiTheme="minorHAnsi" w:hAnsiTheme="minorHAnsi" w:cs="TimesNewRomanPSMT"/>
                <w:b/>
                <w:sz w:val="22"/>
                <w:szCs w:val="22"/>
              </w:rPr>
            </w:pPr>
          </w:p>
          <w:p w14:paraId="38191B7C" w14:textId="1A71F67E" w:rsidR="00746A05" w:rsidRDefault="00746A05" w:rsidP="00746A05">
            <w:pPr>
              <w:pStyle w:val="Default"/>
              <w:ind w:left="288"/>
              <w:rPr>
                <w:rFonts w:asciiTheme="minorHAnsi" w:hAnsiTheme="minorHAnsi" w:cs="TimesNewRomanPSMT"/>
                <w:sz w:val="22"/>
                <w:szCs w:val="22"/>
              </w:rPr>
            </w:pPr>
            <w:r w:rsidRPr="00A12094">
              <w:rPr>
                <w:rFonts w:asciiTheme="minorHAnsi" w:hAnsiTheme="minorHAnsi" w:cs="TimesNewRomanPSMT"/>
                <w:b/>
                <w:sz w:val="22"/>
                <w:szCs w:val="22"/>
              </w:rPr>
              <w:t>Exclusion</w:t>
            </w:r>
            <w:r>
              <w:rPr>
                <w:rFonts w:asciiTheme="minorHAnsi" w:hAnsiTheme="minorHAnsi" w:cs="TimesNewRomanPSMT"/>
                <w:b/>
                <w:sz w:val="22"/>
                <w:szCs w:val="22"/>
              </w:rPr>
              <w:t xml:space="preserve"> 2</w:t>
            </w:r>
            <w:r w:rsidRPr="00A12094">
              <w:rPr>
                <w:rFonts w:asciiTheme="minorHAnsi" w:hAnsiTheme="minorHAnsi" w:cs="TimesNewRomanPSMT"/>
                <w:b/>
                <w:sz w:val="22"/>
                <w:szCs w:val="22"/>
              </w:rPr>
              <w:t>:</w:t>
            </w:r>
            <w:r w:rsidRPr="00A12094">
              <w:rPr>
                <w:rFonts w:asciiTheme="minorHAnsi" w:hAnsiTheme="minorHAnsi" w:cs="TimesNewRomanPSMT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imesNewRomanPSMT"/>
                <w:sz w:val="22"/>
                <w:szCs w:val="22"/>
              </w:rPr>
              <w:t xml:space="preserve">  Records created and maintained by the</w:t>
            </w:r>
            <w:r w:rsidRPr="00A12094">
              <w:rPr>
                <w:rFonts w:asciiTheme="minorHAnsi" w:hAnsiTheme="minorHAnsi" w:cs="TimesNewRomanPSMT"/>
                <w:sz w:val="22"/>
                <w:szCs w:val="22"/>
              </w:rPr>
              <w:t xml:space="preserve"> Department of Labor</w:t>
            </w:r>
            <w:r>
              <w:rPr>
                <w:rFonts w:asciiTheme="minorHAnsi" w:hAnsiTheme="minorHAnsi" w:cs="TimesNewRomanPSMT"/>
                <w:sz w:val="22"/>
                <w:szCs w:val="22"/>
              </w:rPr>
              <w:t>’s Office of Workers’ Compensation</w:t>
            </w:r>
            <w:r w:rsidRPr="00A12094">
              <w:rPr>
                <w:rFonts w:asciiTheme="minorHAnsi" w:hAnsiTheme="minorHAnsi" w:cs="TimesNewRomanPSMT"/>
                <w:sz w:val="22"/>
                <w:szCs w:val="22"/>
              </w:rPr>
              <w:t xml:space="preserve">. </w:t>
            </w:r>
          </w:p>
        </w:tc>
        <w:tc>
          <w:tcPr>
            <w:tcW w:w="2910" w:type="dxa"/>
          </w:tcPr>
          <w:p w14:paraId="36403D10" w14:textId="7169CFCC" w:rsidR="00746A05" w:rsidRPr="00531F14" w:rsidRDefault="00746A05" w:rsidP="00746A0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594E03">
              <w:rPr>
                <w:rFonts w:asciiTheme="minorHAnsi" w:hAnsiTheme="minorHAnsi"/>
                <w:b/>
                <w:sz w:val="22"/>
                <w:szCs w:val="22"/>
              </w:rPr>
              <w:t>Records of agencies that forward case file material to DOL for retention in DOL’s master OWCP records.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14:paraId="5973608F" w14:textId="10226DCA" w:rsidR="00746A05" w:rsidRDefault="00746A05" w:rsidP="00746A05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t xml:space="preserve">Temporary.  </w:t>
            </w:r>
            <w:r w:rsidRPr="003E598A">
              <w:t>Destroy 3 years after compensation</w:t>
            </w:r>
            <w:r>
              <w:t xml:space="preserve"> ceases</w:t>
            </w:r>
            <w:r w:rsidRPr="003E598A">
              <w:t xml:space="preserve"> or when deadline for filing a claim has passed.</w:t>
            </w:r>
          </w:p>
          <w:p w14:paraId="3A4C2E4F" w14:textId="77777777" w:rsidR="00746A05" w:rsidRPr="00D907CD" w:rsidRDefault="00746A05" w:rsidP="00746A05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285" w:type="dxa"/>
          </w:tcPr>
          <w:p w14:paraId="179956CE" w14:textId="37309356" w:rsidR="00746A05" w:rsidRPr="00957B98" w:rsidRDefault="00746A05" w:rsidP="00746A0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DAA-GRS-2016-0015-0012</w:t>
            </w:r>
          </w:p>
        </w:tc>
      </w:tr>
      <w:tr w:rsidR="00746A05" w:rsidRPr="00B4466F" w14:paraId="62CD12FB" w14:textId="77777777" w:rsidTr="00BB3234">
        <w:trPr>
          <w:trHeight w:val="1765"/>
        </w:trPr>
        <w:tc>
          <w:tcPr>
            <w:tcW w:w="727" w:type="dxa"/>
          </w:tcPr>
          <w:p w14:paraId="5B2D142F" w14:textId="77777777" w:rsidR="00746A05" w:rsidRDefault="00746A05" w:rsidP="00746A0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101</w:t>
            </w:r>
          </w:p>
        </w:tc>
        <w:tc>
          <w:tcPr>
            <w:tcW w:w="6630" w:type="dxa"/>
            <w:gridSpan w:val="3"/>
            <w:vMerge/>
          </w:tcPr>
          <w:p w14:paraId="6B6C41C9" w14:textId="77777777" w:rsidR="00746A05" w:rsidRDefault="00746A05" w:rsidP="00746A05">
            <w:pPr>
              <w:pStyle w:val="Default"/>
              <w:tabs>
                <w:tab w:val="left" w:pos="695"/>
                <w:tab w:val="left" w:pos="1080"/>
                <w:tab w:val="left" w:pos="1440"/>
              </w:tabs>
              <w:rPr>
                <w:rFonts w:asciiTheme="minorHAnsi" w:hAnsiTheme="minorHAnsi" w:cs="TimesNewRomanPSMT"/>
                <w:b/>
                <w:sz w:val="22"/>
                <w:szCs w:val="22"/>
              </w:rPr>
            </w:pPr>
          </w:p>
        </w:tc>
        <w:tc>
          <w:tcPr>
            <w:tcW w:w="2910" w:type="dxa"/>
          </w:tcPr>
          <w:p w14:paraId="3324BFBF" w14:textId="721AAB0B" w:rsidR="00746A05" w:rsidRPr="00BB3234" w:rsidRDefault="00746A05" w:rsidP="00746A0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594E03">
              <w:rPr>
                <w:rFonts w:asciiTheme="minorHAnsi" w:hAnsiTheme="minorHAnsi"/>
                <w:b/>
                <w:sz w:val="22"/>
                <w:szCs w:val="22"/>
              </w:rPr>
              <w:t>Records of agencies that do not forward case file material to DOL for retention in DOL’s master OWCP records.</w:t>
            </w:r>
          </w:p>
        </w:tc>
        <w:tc>
          <w:tcPr>
            <w:tcW w:w="2970" w:type="dxa"/>
          </w:tcPr>
          <w:p w14:paraId="23DCC274" w14:textId="13DA8F17" w:rsidR="00746A05" w:rsidRDefault="00746A05" w:rsidP="00746A05">
            <w:pPr>
              <w:spacing w:after="0" w:line="240" w:lineRule="auto"/>
            </w:pPr>
            <w:r>
              <w:rPr>
                <w:rFonts w:asciiTheme="minorHAnsi" w:hAnsiTheme="minorHAnsi"/>
                <w:b/>
              </w:rPr>
              <w:t xml:space="preserve">Temporary.  </w:t>
            </w:r>
            <w:r w:rsidRPr="003E598A">
              <w:t xml:space="preserve">Destroy </w:t>
            </w:r>
            <w:r>
              <w:t>15</w:t>
            </w:r>
            <w:r w:rsidRPr="003E598A">
              <w:t xml:space="preserve"> years after compensation </w:t>
            </w:r>
            <w:r>
              <w:t xml:space="preserve">ceases </w:t>
            </w:r>
            <w:r w:rsidRPr="003E598A">
              <w:t>or when deadline for filing a claim has passed.</w:t>
            </w:r>
          </w:p>
          <w:p w14:paraId="671C9B3A" w14:textId="77777777" w:rsidR="00746A05" w:rsidRDefault="00746A05" w:rsidP="00746A0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85" w:type="dxa"/>
          </w:tcPr>
          <w:p w14:paraId="4F7BFE06" w14:textId="20EBF04A" w:rsidR="00746A05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DAA-GRS-2016-0015-0013</w:t>
            </w:r>
          </w:p>
        </w:tc>
      </w:tr>
      <w:tr w:rsidR="00746A05" w:rsidRPr="00B4466F" w14:paraId="3FDCD92A" w14:textId="77777777" w:rsidTr="001F4830">
        <w:tc>
          <w:tcPr>
            <w:tcW w:w="727" w:type="dxa"/>
          </w:tcPr>
          <w:p w14:paraId="705E091D" w14:textId="77777777" w:rsidR="00746A05" w:rsidRPr="00B4466F" w:rsidRDefault="00746A05" w:rsidP="00746A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110</w:t>
            </w:r>
          </w:p>
        </w:tc>
        <w:tc>
          <w:tcPr>
            <w:tcW w:w="2970" w:type="dxa"/>
            <w:gridSpan w:val="2"/>
            <w:vMerge w:val="restart"/>
          </w:tcPr>
          <w:p w14:paraId="629086E2" w14:textId="77777777" w:rsidR="00746A05" w:rsidRDefault="00746A05" w:rsidP="00746A05">
            <w:pPr>
              <w:spacing w:after="0" w:line="240" w:lineRule="auto"/>
              <w:ind w:left="-25"/>
            </w:pPr>
            <w:r w:rsidRPr="001C352D">
              <w:rPr>
                <w:b/>
              </w:rPr>
              <w:t xml:space="preserve">Requests for </w:t>
            </w:r>
            <w:r>
              <w:rPr>
                <w:b/>
              </w:rPr>
              <w:t>h</w:t>
            </w:r>
            <w:r w:rsidRPr="001C352D">
              <w:rPr>
                <w:b/>
              </w:rPr>
              <w:t xml:space="preserve">ealth </w:t>
            </w:r>
            <w:r>
              <w:rPr>
                <w:b/>
              </w:rPr>
              <w:t>b</w:t>
            </w:r>
            <w:r w:rsidRPr="001C352D">
              <w:rPr>
                <w:b/>
              </w:rPr>
              <w:t xml:space="preserve">enefits under </w:t>
            </w:r>
            <w:r>
              <w:rPr>
                <w:b/>
              </w:rPr>
              <w:t>s</w:t>
            </w:r>
            <w:r w:rsidRPr="001C352D">
              <w:rPr>
                <w:b/>
              </w:rPr>
              <w:t xml:space="preserve">pouse </w:t>
            </w:r>
            <w:r>
              <w:rPr>
                <w:b/>
              </w:rPr>
              <w:t>e</w:t>
            </w:r>
            <w:r w:rsidRPr="001C352D">
              <w:rPr>
                <w:b/>
              </w:rPr>
              <w:t>quity</w:t>
            </w:r>
            <w:r>
              <w:t>.</w:t>
            </w:r>
          </w:p>
          <w:p w14:paraId="5D9374ED" w14:textId="77777777" w:rsidR="00746A05" w:rsidRPr="00B4466F" w:rsidRDefault="00746A05" w:rsidP="00746A05">
            <w:pPr>
              <w:spacing w:after="0" w:line="240" w:lineRule="auto"/>
              <w:ind w:left="335"/>
              <w:rPr>
                <w:rFonts w:asciiTheme="minorHAnsi" w:hAnsiTheme="minorHAnsi" w:cstheme="minorHAnsi"/>
              </w:rPr>
            </w:pPr>
            <w:r w:rsidRPr="00843FEB">
              <w:t xml:space="preserve">Applications and related papers.  If applications are denied, may include denial </w:t>
            </w:r>
            <w:r w:rsidRPr="00843FEB">
              <w:lastRenderedPageBreak/>
              <w:t>letters, appeal letters, and court orders.</w:t>
            </w:r>
          </w:p>
        </w:tc>
        <w:tc>
          <w:tcPr>
            <w:tcW w:w="6570" w:type="dxa"/>
            <w:gridSpan w:val="2"/>
          </w:tcPr>
          <w:p w14:paraId="4FF9A11F" w14:textId="412E9E24" w:rsidR="00746A05" w:rsidRPr="00F64617" w:rsidRDefault="00746A05" w:rsidP="00746A05">
            <w:pPr>
              <w:tabs>
                <w:tab w:val="left" w:pos="335"/>
              </w:tabs>
              <w:spacing w:after="0" w:line="240" w:lineRule="auto"/>
              <w:rPr>
                <w:b/>
              </w:rPr>
            </w:pPr>
            <w:r w:rsidRPr="001C352D">
              <w:rPr>
                <w:b/>
              </w:rPr>
              <w:lastRenderedPageBreak/>
              <w:t>Successful applications, including those denied and successfully appealed.</w:t>
            </w:r>
          </w:p>
        </w:tc>
        <w:tc>
          <w:tcPr>
            <w:tcW w:w="2970" w:type="dxa"/>
          </w:tcPr>
          <w:p w14:paraId="36A7004C" w14:textId="77777777" w:rsidR="00746A05" w:rsidRPr="00B4466F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43FEB">
              <w:t xml:space="preserve">Transfer to appropriate retirement system after </w:t>
            </w:r>
            <w:r>
              <w:t>enrollment</w:t>
            </w:r>
            <w:r w:rsidRPr="00843FEB">
              <w:t xml:space="preserve"> </w:t>
            </w:r>
            <w:r>
              <w:t xml:space="preserve">is </w:t>
            </w:r>
            <w:r w:rsidRPr="00843FEB">
              <w:t>cancell</w:t>
            </w:r>
            <w:r>
              <w:t>ed or</w:t>
            </w:r>
            <w:r w:rsidRPr="00843FEB">
              <w:t xml:space="preserve"> terminat</w:t>
            </w:r>
            <w:r>
              <w:t>ed</w:t>
            </w:r>
            <w:r w:rsidRPr="00843FEB">
              <w:t>, or annuity payment</w:t>
            </w:r>
            <w:r>
              <w:t xml:space="preserve"> begins.</w:t>
            </w:r>
          </w:p>
        </w:tc>
        <w:tc>
          <w:tcPr>
            <w:tcW w:w="1285" w:type="dxa"/>
          </w:tcPr>
          <w:p w14:paraId="3FC33BE0" w14:textId="77777777" w:rsidR="00746A05" w:rsidRPr="00B4466F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46A05" w:rsidRPr="00B4466F" w14:paraId="71807282" w14:textId="77777777" w:rsidTr="001F4830">
        <w:tc>
          <w:tcPr>
            <w:tcW w:w="727" w:type="dxa"/>
          </w:tcPr>
          <w:p w14:paraId="16840377" w14:textId="77777777" w:rsidR="00746A05" w:rsidRPr="00B4466F" w:rsidRDefault="00746A05" w:rsidP="00746A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11</w:t>
            </w:r>
            <w:r w:rsidRPr="00B4466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70" w:type="dxa"/>
            <w:gridSpan w:val="2"/>
            <w:vMerge/>
          </w:tcPr>
          <w:p w14:paraId="6185B296" w14:textId="77777777" w:rsidR="00746A05" w:rsidRPr="00B4466F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570" w:type="dxa"/>
            <w:gridSpan w:val="2"/>
          </w:tcPr>
          <w:p w14:paraId="0E099813" w14:textId="220508DF" w:rsidR="00746A05" w:rsidRPr="00F64617" w:rsidRDefault="00746A05" w:rsidP="00746A05">
            <w:pPr>
              <w:spacing w:after="0" w:line="240" w:lineRule="auto"/>
              <w:rPr>
                <w:b/>
              </w:rPr>
            </w:pPr>
            <w:r w:rsidRPr="001C352D">
              <w:rPr>
                <w:b/>
              </w:rPr>
              <w:t>Denied applications</w:t>
            </w:r>
            <w:r>
              <w:rPr>
                <w:b/>
              </w:rPr>
              <w:t>.</w:t>
            </w:r>
          </w:p>
        </w:tc>
        <w:tc>
          <w:tcPr>
            <w:tcW w:w="2970" w:type="dxa"/>
          </w:tcPr>
          <w:p w14:paraId="211BB7B8" w14:textId="77777777" w:rsidR="00746A05" w:rsidRPr="005164E4" w:rsidRDefault="00746A05" w:rsidP="00746A05">
            <w:pPr>
              <w:spacing w:after="0" w:line="240" w:lineRule="auto"/>
            </w:pPr>
            <w:r w:rsidRPr="001C352D">
              <w:rPr>
                <w:b/>
              </w:rPr>
              <w:t>Temporary</w:t>
            </w:r>
            <w:r w:rsidRPr="00843FEB">
              <w:t xml:space="preserve">.  Destroy </w:t>
            </w:r>
            <w:r>
              <w:t>1</w:t>
            </w:r>
            <w:r w:rsidRPr="00843FEB">
              <w:t xml:space="preserve"> year after original denial, denial of appeal, or final court order, whichever is appropriate</w:t>
            </w:r>
            <w:r>
              <w:t>.</w:t>
            </w:r>
          </w:p>
        </w:tc>
        <w:tc>
          <w:tcPr>
            <w:tcW w:w="1285" w:type="dxa"/>
          </w:tcPr>
          <w:p w14:paraId="3F63C4C4" w14:textId="1840BE06" w:rsidR="00746A05" w:rsidRPr="00B4466F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DAA-GRS-2016-0015-0014</w:t>
            </w:r>
          </w:p>
        </w:tc>
      </w:tr>
      <w:tr w:rsidR="00746A05" w:rsidRPr="00B4466F" w14:paraId="34B6D689" w14:textId="77777777" w:rsidTr="008F02AE">
        <w:tc>
          <w:tcPr>
            <w:tcW w:w="727" w:type="dxa"/>
          </w:tcPr>
          <w:p w14:paraId="67B5E73A" w14:textId="77777777" w:rsidR="00746A05" w:rsidRPr="00B4466F" w:rsidRDefault="00746A05" w:rsidP="00746A05">
            <w:pPr>
              <w:tabs>
                <w:tab w:val="left" w:pos="-1080"/>
                <w:tab w:val="left" w:pos="-720"/>
                <w:tab w:val="left" w:pos="342"/>
                <w:tab w:val="left" w:pos="720"/>
                <w:tab w:val="left" w:pos="1080"/>
                <w:tab w:val="left" w:pos="1440"/>
                <w:tab w:val="left" w:pos="360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Pr="00B4466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540" w:type="dxa"/>
            <w:gridSpan w:val="4"/>
          </w:tcPr>
          <w:p w14:paraId="48747B9B" w14:textId="77777777" w:rsidR="00746A05" w:rsidRDefault="00746A05" w:rsidP="00746A0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1C352D">
              <w:rPr>
                <w:b/>
              </w:rPr>
              <w:t xml:space="preserve">Child </w:t>
            </w:r>
            <w:r>
              <w:rPr>
                <w:b/>
              </w:rPr>
              <w:t>c</w:t>
            </w:r>
            <w:r w:rsidRPr="001C352D">
              <w:rPr>
                <w:b/>
              </w:rPr>
              <w:t xml:space="preserve">are </w:t>
            </w:r>
            <w:r>
              <w:rPr>
                <w:b/>
              </w:rPr>
              <w:t>s</w:t>
            </w:r>
            <w:r w:rsidRPr="001C352D">
              <w:rPr>
                <w:b/>
              </w:rPr>
              <w:t xml:space="preserve">ubsidy </w:t>
            </w:r>
            <w:r>
              <w:rPr>
                <w:b/>
              </w:rPr>
              <w:t>p</w:t>
            </w:r>
            <w:r w:rsidRPr="001C352D">
              <w:rPr>
                <w:b/>
              </w:rPr>
              <w:t xml:space="preserve">rogram </w:t>
            </w:r>
            <w:r>
              <w:rPr>
                <w:b/>
              </w:rPr>
              <w:t>a</w:t>
            </w:r>
            <w:r w:rsidRPr="001F4830">
              <w:rPr>
                <w:b/>
              </w:rPr>
              <w:t>dministrative records</w:t>
            </w:r>
            <w:r>
              <w:rPr>
                <w:b/>
              </w:rPr>
              <w:t>.</w:t>
            </w:r>
            <w:r w:rsidRPr="00843FEB">
              <w:t xml:space="preserve"> </w:t>
            </w:r>
          </w:p>
          <w:p w14:paraId="37B6B37D" w14:textId="77777777" w:rsidR="00746A05" w:rsidRDefault="00746A05" w:rsidP="00746A05">
            <w:pPr>
              <w:tabs>
                <w:tab w:val="left" w:pos="335"/>
                <w:tab w:val="left" w:pos="1080"/>
              </w:tabs>
              <w:spacing w:after="0" w:line="240" w:lineRule="auto"/>
              <w:ind w:left="335"/>
            </w:pPr>
            <w:r>
              <w:t>Records related to managing the program, including:</w:t>
            </w:r>
          </w:p>
          <w:p w14:paraId="77109581" w14:textId="2AF61118" w:rsidR="00746A05" w:rsidRDefault="00746A05" w:rsidP="00746A05">
            <w:pPr>
              <w:pStyle w:val="ListParagraph"/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695"/>
            </w:pPr>
            <w:r w:rsidRPr="00843FEB">
              <w:t>determin</w:t>
            </w:r>
            <w:r>
              <w:t xml:space="preserve">ing </w:t>
            </w:r>
            <w:r w:rsidRPr="00843FEB">
              <w:t xml:space="preserve">amount of </w:t>
            </w:r>
            <w:r>
              <w:t>subsidy available to employees</w:t>
            </w:r>
          </w:p>
          <w:p w14:paraId="5244608F" w14:textId="715B7593" w:rsidR="00746A05" w:rsidRDefault="00746A05" w:rsidP="00746A05">
            <w:pPr>
              <w:pStyle w:val="ListParagraph"/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695"/>
            </w:pPr>
            <w:r w:rsidRPr="00843FEB">
              <w:t>verif</w:t>
            </w:r>
            <w:r>
              <w:t>ying</w:t>
            </w:r>
            <w:r w:rsidRPr="00843FEB">
              <w:t xml:space="preserve"> child care </w:t>
            </w:r>
            <w:r>
              <w:t>centers’ accreditation</w:t>
            </w:r>
          </w:p>
          <w:p w14:paraId="243940F7" w14:textId="5CBA6E3A" w:rsidR="00746A05" w:rsidRDefault="00746A05" w:rsidP="00746A05">
            <w:pPr>
              <w:pStyle w:val="ListParagraph"/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695"/>
            </w:pPr>
            <w:r w:rsidRPr="00843FEB">
              <w:t>tracking funds disbursed to</w:t>
            </w:r>
            <w:r>
              <w:t xml:space="preserve"> individual child care centers</w:t>
            </w:r>
          </w:p>
          <w:p w14:paraId="437E169A" w14:textId="77777777" w:rsidR="00746A05" w:rsidRDefault="00746A05" w:rsidP="00746A05">
            <w:pPr>
              <w:pStyle w:val="ListParagraph"/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695"/>
            </w:pPr>
            <w:r w:rsidRPr="00843FEB">
              <w:t>publi</w:t>
            </w:r>
            <w:r>
              <w:t>city and program announcements</w:t>
            </w:r>
          </w:p>
          <w:p w14:paraId="5735E7BD" w14:textId="77777777" w:rsidR="00746A05" w:rsidRDefault="00746A05" w:rsidP="00746A05">
            <w:pPr>
              <w:pStyle w:val="ListParagraph"/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695"/>
            </w:pPr>
            <w:r w:rsidRPr="00843FEB">
              <w:t>statist</w:t>
            </w:r>
            <w:r>
              <w:t>ical and narrative reports</w:t>
            </w:r>
          </w:p>
          <w:p w14:paraId="335ABC98" w14:textId="4B8E596E" w:rsidR="00746A05" w:rsidRPr="00F64617" w:rsidRDefault="00746A05" w:rsidP="00746A05">
            <w:pPr>
              <w:pStyle w:val="ListParagraph"/>
              <w:numPr>
                <w:ilvl w:val="0"/>
                <w:numId w:val="29"/>
              </w:numPr>
              <w:tabs>
                <w:tab w:val="left" w:pos="335"/>
              </w:tabs>
              <w:spacing w:after="0" w:line="240" w:lineRule="auto"/>
              <w:ind w:left="695"/>
              <w:rPr>
                <w:rFonts w:asciiTheme="minorHAnsi" w:hAnsiTheme="minorHAnsi" w:cstheme="minorHAnsi"/>
              </w:rPr>
            </w:pPr>
            <w:r w:rsidRPr="00843FEB">
              <w:t>similar records not linked to individual employee participation</w:t>
            </w:r>
          </w:p>
        </w:tc>
        <w:tc>
          <w:tcPr>
            <w:tcW w:w="2970" w:type="dxa"/>
          </w:tcPr>
          <w:p w14:paraId="3B01F394" w14:textId="77777777" w:rsidR="00746A05" w:rsidRPr="00843FEB" w:rsidRDefault="00746A05" w:rsidP="00746A05">
            <w:pPr>
              <w:tabs>
                <w:tab w:val="left" w:pos="0"/>
                <w:tab w:val="left" w:pos="1080"/>
              </w:tabs>
              <w:spacing w:after="0" w:line="240" w:lineRule="auto"/>
            </w:pPr>
            <w:r w:rsidRPr="001C352D">
              <w:rPr>
                <w:b/>
              </w:rPr>
              <w:t>Temporary</w:t>
            </w:r>
            <w:r w:rsidRPr="00843FEB">
              <w:t>.  Destroy when 3 years old, but longer retention is authorized if required for business use.</w:t>
            </w:r>
          </w:p>
          <w:p w14:paraId="54EA3EDE" w14:textId="77777777" w:rsidR="00746A05" w:rsidRPr="00B4466F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14:paraId="397ABD24" w14:textId="0C410935" w:rsidR="00746A05" w:rsidRPr="00B4466F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DAA-GRS-2016-0015-0015</w:t>
            </w:r>
          </w:p>
        </w:tc>
      </w:tr>
      <w:tr w:rsidR="00746A05" w:rsidRPr="00B4466F" w14:paraId="565B0C01" w14:textId="77777777" w:rsidTr="008F02AE">
        <w:tc>
          <w:tcPr>
            <w:tcW w:w="727" w:type="dxa"/>
          </w:tcPr>
          <w:p w14:paraId="6551120B" w14:textId="77777777" w:rsidR="00746A05" w:rsidRPr="00B4466F" w:rsidRDefault="00746A05" w:rsidP="00746A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121</w:t>
            </w:r>
          </w:p>
        </w:tc>
        <w:tc>
          <w:tcPr>
            <w:tcW w:w="9540" w:type="dxa"/>
            <w:gridSpan w:val="4"/>
          </w:tcPr>
          <w:p w14:paraId="722E2CC0" w14:textId="77777777" w:rsidR="00746A05" w:rsidRPr="001F4830" w:rsidRDefault="00746A05" w:rsidP="00746A05">
            <w:pPr>
              <w:spacing w:after="0" w:line="240" w:lineRule="auto"/>
              <w:rPr>
                <w:b/>
              </w:rPr>
            </w:pPr>
            <w:r w:rsidRPr="001C352D">
              <w:rPr>
                <w:b/>
              </w:rPr>
              <w:t xml:space="preserve">Child </w:t>
            </w:r>
            <w:r>
              <w:rPr>
                <w:b/>
              </w:rPr>
              <w:t>c</w:t>
            </w:r>
            <w:r w:rsidRPr="001C352D">
              <w:rPr>
                <w:b/>
              </w:rPr>
              <w:t xml:space="preserve">are </w:t>
            </w:r>
            <w:r>
              <w:rPr>
                <w:b/>
              </w:rPr>
              <w:t>s</w:t>
            </w:r>
            <w:r w:rsidRPr="001C352D">
              <w:rPr>
                <w:b/>
              </w:rPr>
              <w:t xml:space="preserve">ubsidy </w:t>
            </w:r>
            <w:r>
              <w:rPr>
                <w:b/>
              </w:rPr>
              <w:t>p</w:t>
            </w:r>
            <w:r w:rsidRPr="001C352D">
              <w:rPr>
                <w:b/>
              </w:rPr>
              <w:t xml:space="preserve">rogram </w:t>
            </w:r>
            <w:r>
              <w:rPr>
                <w:b/>
              </w:rPr>
              <w:t>i</w:t>
            </w:r>
            <w:r w:rsidRPr="001F4830">
              <w:rPr>
                <w:b/>
              </w:rPr>
              <w:t>ndividual case files.</w:t>
            </w:r>
          </w:p>
          <w:p w14:paraId="7077AC25" w14:textId="77777777" w:rsidR="00746A05" w:rsidRDefault="00746A05" w:rsidP="00746A05">
            <w:pPr>
              <w:tabs>
                <w:tab w:val="left" w:pos="335"/>
                <w:tab w:val="left" w:pos="1080"/>
              </w:tabs>
              <w:spacing w:after="0" w:line="240" w:lineRule="auto"/>
              <w:ind w:left="335"/>
            </w:pPr>
            <w:r w:rsidRPr="00843FEB">
              <w:t>Case files of individual employee participation in child care subsidy programs, such as</w:t>
            </w:r>
            <w:r>
              <w:t>:</w:t>
            </w:r>
          </w:p>
          <w:p w14:paraId="3A1404F2" w14:textId="77777777" w:rsidR="00746A05" w:rsidRDefault="00746A05" w:rsidP="00746A05">
            <w:pPr>
              <w:pStyle w:val="ListParagraph"/>
              <w:numPr>
                <w:ilvl w:val="0"/>
                <w:numId w:val="32"/>
              </w:numPr>
              <w:tabs>
                <w:tab w:val="left" w:pos="335"/>
              </w:tabs>
              <w:spacing w:after="0" w:line="240" w:lineRule="auto"/>
              <w:ind w:left="695"/>
            </w:pPr>
            <w:r>
              <w:t>enrollment documentation</w:t>
            </w:r>
          </w:p>
          <w:p w14:paraId="2D0E9B58" w14:textId="77777777" w:rsidR="00746A05" w:rsidRDefault="00746A05" w:rsidP="00746A05">
            <w:pPr>
              <w:pStyle w:val="ListParagraph"/>
              <w:numPr>
                <w:ilvl w:val="0"/>
                <w:numId w:val="32"/>
              </w:numPr>
              <w:tabs>
                <w:tab w:val="left" w:pos="335"/>
              </w:tabs>
              <w:spacing w:after="0" w:line="240" w:lineRule="auto"/>
              <w:ind w:left="695"/>
            </w:pPr>
            <w:r w:rsidRPr="00843FEB">
              <w:t>applica</w:t>
            </w:r>
            <w:r>
              <w:t>tions and supporting documents</w:t>
            </w:r>
          </w:p>
          <w:p w14:paraId="246A5A3C" w14:textId="21A4214C" w:rsidR="00746A05" w:rsidRDefault="00746A05" w:rsidP="00746A05">
            <w:pPr>
              <w:pStyle w:val="ListParagraph"/>
              <w:numPr>
                <w:ilvl w:val="0"/>
                <w:numId w:val="32"/>
              </w:numPr>
              <w:tabs>
                <w:tab w:val="left" w:pos="335"/>
              </w:tabs>
              <w:spacing w:after="0" w:line="240" w:lineRule="auto"/>
              <w:ind w:left="695"/>
            </w:pPr>
            <w:r w:rsidRPr="00843FEB">
              <w:t>eligibility</w:t>
            </w:r>
            <w:r>
              <w:t xml:space="preserve"> verification</w:t>
            </w:r>
            <w:r w:rsidRPr="00843FEB">
              <w:t xml:space="preserve"> (</w:t>
            </w:r>
            <w:r>
              <w:t>employment, proof of income)</w:t>
            </w:r>
          </w:p>
          <w:p w14:paraId="1F146C6B" w14:textId="00276EBD" w:rsidR="00746A05" w:rsidRDefault="00746A05" w:rsidP="00746A05">
            <w:pPr>
              <w:pStyle w:val="ListParagraph"/>
              <w:numPr>
                <w:ilvl w:val="0"/>
                <w:numId w:val="32"/>
              </w:numPr>
              <w:tabs>
                <w:tab w:val="left" w:pos="335"/>
              </w:tabs>
              <w:spacing w:after="0" w:line="240" w:lineRule="auto"/>
              <w:ind w:left="695"/>
            </w:pPr>
            <w:r w:rsidRPr="00843FEB">
              <w:t>recor</w:t>
            </w:r>
            <w:r>
              <w:t>ds of other subsidies the employee received</w:t>
            </w:r>
          </w:p>
          <w:p w14:paraId="6D8FF652" w14:textId="77777777" w:rsidR="00746A05" w:rsidRDefault="00746A05" w:rsidP="00746A05">
            <w:pPr>
              <w:pStyle w:val="ListParagraph"/>
              <w:numPr>
                <w:ilvl w:val="0"/>
                <w:numId w:val="32"/>
              </w:numPr>
              <w:tabs>
                <w:tab w:val="left" w:pos="335"/>
              </w:tabs>
              <w:spacing w:after="0" w:line="240" w:lineRule="auto"/>
              <w:ind w:left="695"/>
            </w:pPr>
            <w:r w:rsidRPr="00843FEB">
              <w:t xml:space="preserve">agreements </w:t>
            </w:r>
            <w:r>
              <w:t>between agencies and employees</w:t>
            </w:r>
          </w:p>
          <w:p w14:paraId="46E9A37F" w14:textId="77777777" w:rsidR="00746A05" w:rsidRDefault="00746A05" w:rsidP="00746A05">
            <w:pPr>
              <w:pStyle w:val="ListParagraph"/>
              <w:numPr>
                <w:ilvl w:val="0"/>
                <w:numId w:val="32"/>
              </w:numPr>
              <w:tabs>
                <w:tab w:val="left" w:pos="335"/>
              </w:tabs>
              <w:spacing w:after="0" w:line="240" w:lineRule="auto"/>
              <w:ind w:left="695"/>
            </w:pPr>
            <w:r>
              <w:t>notice of approval or denial of participation in program</w:t>
            </w:r>
          </w:p>
          <w:p w14:paraId="785407BB" w14:textId="1FF38FB4" w:rsidR="00746A05" w:rsidRPr="00294956" w:rsidRDefault="00746A05" w:rsidP="00746A05">
            <w:pPr>
              <w:pStyle w:val="ListParagraph"/>
              <w:numPr>
                <w:ilvl w:val="0"/>
                <w:numId w:val="32"/>
              </w:numPr>
              <w:tabs>
                <w:tab w:val="left" w:pos="335"/>
              </w:tabs>
              <w:spacing w:after="0" w:line="240" w:lineRule="auto"/>
              <w:ind w:left="695"/>
            </w:pPr>
            <w:r>
              <w:t>child care provider information</w:t>
            </w:r>
          </w:p>
        </w:tc>
        <w:tc>
          <w:tcPr>
            <w:tcW w:w="2970" w:type="dxa"/>
          </w:tcPr>
          <w:p w14:paraId="4AB99149" w14:textId="77777777" w:rsidR="00746A05" w:rsidRPr="00B4466F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C352D">
              <w:rPr>
                <w:b/>
              </w:rPr>
              <w:t>Temporary</w:t>
            </w:r>
            <w:r w:rsidRPr="00843FEB">
              <w:t>.  Destroy 2 years after employee participation concludes, but longer retention is authorized if required for business use.</w:t>
            </w:r>
          </w:p>
        </w:tc>
        <w:tc>
          <w:tcPr>
            <w:tcW w:w="1285" w:type="dxa"/>
          </w:tcPr>
          <w:p w14:paraId="4C077D34" w14:textId="5CF76E1F" w:rsidR="00746A05" w:rsidRPr="00B4466F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DAA-GRS-2016-0015-0016</w:t>
            </w:r>
          </w:p>
        </w:tc>
      </w:tr>
      <w:tr w:rsidR="00746A05" w:rsidRPr="00B4466F" w14:paraId="347A5F50" w14:textId="77777777" w:rsidTr="008F02AE">
        <w:tc>
          <w:tcPr>
            <w:tcW w:w="727" w:type="dxa"/>
          </w:tcPr>
          <w:p w14:paraId="7DE87394" w14:textId="77777777" w:rsidR="00746A05" w:rsidRPr="00B4466F" w:rsidRDefault="00746A05" w:rsidP="00746A05">
            <w:pPr>
              <w:tabs>
                <w:tab w:val="left" w:pos="-1080"/>
                <w:tab w:val="left" w:pos="-720"/>
                <w:tab w:val="left" w:pos="342"/>
                <w:tab w:val="left" w:pos="720"/>
                <w:tab w:val="left" w:pos="1080"/>
                <w:tab w:val="left" w:pos="1440"/>
                <w:tab w:val="left" w:pos="360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Pr="00B4466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540" w:type="dxa"/>
            <w:gridSpan w:val="4"/>
          </w:tcPr>
          <w:p w14:paraId="59A6E036" w14:textId="77777777" w:rsidR="00746A05" w:rsidRPr="00D4669B" w:rsidRDefault="00746A05" w:rsidP="00746A05">
            <w:pPr>
              <w:tabs>
                <w:tab w:val="left" w:pos="-33"/>
                <w:tab w:val="left" w:pos="1080"/>
              </w:tabs>
              <w:spacing w:after="0" w:line="240" w:lineRule="auto"/>
            </w:pPr>
            <w:r w:rsidRPr="001C352D">
              <w:rPr>
                <w:b/>
              </w:rPr>
              <w:t xml:space="preserve">Transportation subsidy program </w:t>
            </w:r>
            <w:r>
              <w:rPr>
                <w:b/>
              </w:rPr>
              <w:t>a</w:t>
            </w:r>
            <w:r w:rsidRPr="00D4669B">
              <w:rPr>
                <w:b/>
              </w:rPr>
              <w:t>dministrative records</w:t>
            </w:r>
            <w:r w:rsidRPr="00D4669B">
              <w:t>.</w:t>
            </w:r>
          </w:p>
          <w:p w14:paraId="71F463BC" w14:textId="77777777" w:rsidR="00746A05" w:rsidRPr="00D4669B" w:rsidRDefault="00746A05" w:rsidP="00746A05">
            <w:pPr>
              <w:tabs>
                <w:tab w:val="left" w:pos="335"/>
                <w:tab w:val="left" w:pos="1080"/>
              </w:tabs>
              <w:spacing w:after="0" w:line="240" w:lineRule="auto"/>
              <w:ind w:left="335"/>
            </w:pPr>
            <w:r w:rsidRPr="00D4669B">
              <w:t>Records related to managing the program, including:</w:t>
            </w:r>
          </w:p>
          <w:p w14:paraId="47A3279F" w14:textId="3D49EC96" w:rsidR="00746A05" w:rsidRPr="00D4669B" w:rsidRDefault="00746A05" w:rsidP="00746A05">
            <w:pPr>
              <w:pStyle w:val="ListParagraph"/>
              <w:numPr>
                <w:ilvl w:val="0"/>
                <w:numId w:val="30"/>
              </w:numPr>
              <w:tabs>
                <w:tab w:val="left" w:pos="335"/>
              </w:tabs>
              <w:spacing w:after="0" w:line="240" w:lineRule="auto"/>
              <w:ind w:left="695"/>
            </w:pPr>
            <w:r w:rsidRPr="00D4669B">
              <w:t>determin</w:t>
            </w:r>
            <w:r>
              <w:t>ing</w:t>
            </w:r>
            <w:r w:rsidRPr="00D4669B">
              <w:t xml:space="preserve"> subsidy </w:t>
            </w:r>
            <w:r>
              <w:t xml:space="preserve">amount </w:t>
            </w:r>
            <w:r w:rsidRPr="00D4669B">
              <w:t>available to employees</w:t>
            </w:r>
          </w:p>
          <w:p w14:paraId="5933D035" w14:textId="77777777" w:rsidR="00746A05" w:rsidRPr="00D4669B" w:rsidRDefault="00746A05" w:rsidP="00746A05">
            <w:pPr>
              <w:pStyle w:val="ListParagraph"/>
              <w:numPr>
                <w:ilvl w:val="0"/>
                <w:numId w:val="30"/>
              </w:numPr>
              <w:tabs>
                <w:tab w:val="left" w:pos="335"/>
              </w:tabs>
              <w:spacing w:after="0" w:line="240" w:lineRule="auto"/>
              <w:ind w:left="695"/>
            </w:pPr>
            <w:r w:rsidRPr="00D4669B">
              <w:t>publicity and program announcements</w:t>
            </w:r>
          </w:p>
          <w:p w14:paraId="33C76C1A" w14:textId="77777777" w:rsidR="00746A05" w:rsidRPr="00D4669B" w:rsidRDefault="00746A05" w:rsidP="00746A05">
            <w:pPr>
              <w:pStyle w:val="ListParagraph"/>
              <w:numPr>
                <w:ilvl w:val="0"/>
                <w:numId w:val="30"/>
              </w:numPr>
              <w:tabs>
                <w:tab w:val="left" w:pos="335"/>
              </w:tabs>
              <w:spacing w:after="0" w:line="240" w:lineRule="auto"/>
              <w:ind w:left="695"/>
            </w:pPr>
            <w:r w:rsidRPr="00D4669B">
              <w:t>records of program-wide benefit delivery and receipt</w:t>
            </w:r>
          </w:p>
          <w:p w14:paraId="048AFC0A" w14:textId="77777777" w:rsidR="00746A05" w:rsidRPr="00D4669B" w:rsidRDefault="00746A05" w:rsidP="00746A05">
            <w:pPr>
              <w:pStyle w:val="ListParagraph"/>
              <w:numPr>
                <w:ilvl w:val="0"/>
                <w:numId w:val="30"/>
              </w:numPr>
              <w:tabs>
                <w:tab w:val="left" w:pos="335"/>
              </w:tabs>
              <w:spacing w:after="0" w:line="240" w:lineRule="auto"/>
              <w:ind w:left="695"/>
            </w:pPr>
            <w:r w:rsidRPr="00D4669B">
              <w:t>statistical and narrative reports</w:t>
            </w:r>
          </w:p>
          <w:p w14:paraId="68CE3DFC" w14:textId="30607858" w:rsidR="00746A05" w:rsidRPr="00D4669B" w:rsidRDefault="00746A05" w:rsidP="00746A05">
            <w:pPr>
              <w:pStyle w:val="ListParagraph"/>
              <w:numPr>
                <w:ilvl w:val="0"/>
                <w:numId w:val="30"/>
              </w:numPr>
              <w:tabs>
                <w:tab w:val="left" w:pos="335"/>
              </w:tabs>
              <w:spacing w:after="0" w:line="240" w:lineRule="auto"/>
              <w:ind w:left="695"/>
            </w:pPr>
            <w:r w:rsidRPr="00D4669B">
              <w:t>similar records not linked to individual employee participation</w:t>
            </w:r>
          </w:p>
        </w:tc>
        <w:tc>
          <w:tcPr>
            <w:tcW w:w="2970" w:type="dxa"/>
          </w:tcPr>
          <w:p w14:paraId="4B2CD0A7" w14:textId="77777777" w:rsidR="00746A05" w:rsidRPr="00843FEB" w:rsidRDefault="00746A05" w:rsidP="00746A05">
            <w:pPr>
              <w:tabs>
                <w:tab w:val="left" w:pos="0"/>
                <w:tab w:val="left" w:pos="1080"/>
              </w:tabs>
              <w:spacing w:after="0" w:line="240" w:lineRule="auto"/>
            </w:pPr>
            <w:r w:rsidRPr="001C352D">
              <w:rPr>
                <w:b/>
              </w:rPr>
              <w:t>Temporary</w:t>
            </w:r>
            <w:r w:rsidRPr="00843FEB">
              <w:t>.  Destroy when 3 years old, but longer retention is authorized if required for business use.</w:t>
            </w:r>
          </w:p>
          <w:p w14:paraId="114D63EC" w14:textId="77777777" w:rsidR="00746A05" w:rsidRPr="00B4466F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14:paraId="60FF12A0" w14:textId="4581FAF6" w:rsidR="00746A05" w:rsidRPr="00B4466F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DAA-GRS-2016-0015-0017</w:t>
            </w:r>
          </w:p>
        </w:tc>
      </w:tr>
      <w:tr w:rsidR="00746A05" w:rsidRPr="00B4466F" w14:paraId="44579F46" w14:textId="77777777" w:rsidTr="008F02AE">
        <w:tc>
          <w:tcPr>
            <w:tcW w:w="727" w:type="dxa"/>
          </w:tcPr>
          <w:p w14:paraId="55A75C13" w14:textId="77777777" w:rsidR="00746A05" w:rsidRPr="00B4466F" w:rsidRDefault="00746A05" w:rsidP="00746A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131</w:t>
            </w:r>
          </w:p>
        </w:tc>
        <w:tc>
          <w:tcPr>
            <w:tcW w:w="9540" w:type="dxa"/>
            <w:gridSpan w:val="4"/>
          </w:tcPr>
          <w:p w14:paraId="108420D8" w14:textId="77777777" w:rsidR="00746A05" w:rsidRPr="00D4669B" w:rsidRDefault="00746A05" w:rsidP="00746A05">
            <w:pPr>
              <w:spacing w:after="0" w:line="240" w:lineRule="auto"/>
              <w:rPr>
                <w:b/>
              </w:rPr>
            </w:pPr>
            <w:r w:rsidRPr="001C352D">
              <w:rPr>
                <w:b/>
              </w:rPr>
              <w:t xml:space="preserve">Transportation subsidy program </w:t>
            </w:r>
            <w:r>
              <w:rPr>
                <w:b/>
              </w:rPr>
              <w:t>i</w:t>
            </w:r>
            <w:r w:rsidRPr="00D4669B">
              <w:rPr>
                <w:b/>
              </w:rPr>
              <w:t>ndividual case files.</w:t>
            </w:r>
          </w:p>
          <w:p w14:paraId="37ECAD13" w14:textId="77777777" w:rsidR="00746A05" w:rsidRPr="00D4669B" w:rsidRDefault="00746A05" w:rsidP="00746A05">
            <w:pPr>
              <w:tabs>
                <w:tab w:val="left" w:pos="335"/>
                <w:tab w:val="left" w:pos="1080"/>
              </w:tabs>
              <w:spacing w:after="0" w:line="240" w:lineRule="auto"/>
              <w:ind w:left="335"/>
            </w:pPr>
            <w:r w:rsidRPr="00D4669B">
              <w:t>Case files of individual employee participation in transportation subsidy programs, such as:</w:t>
            </w:r>
          </w:p>
          <w:p w14:paraId="0DB88AFF" w14:textId="77777777" w:rsidR="00746A05" w:rsidRPr="00D4669B" w:rsidRDefault="00746A05" w:rsidP="00746A05">
            <w:pPr>
              <w:pStyle w:val="ListParagraph"/>
              <w:numPr>
                <w:ilvl w:val="0"/>
                <w:numId w:val="31"/>
              </w:numPr>
              <w:tabs>
                <w:tab w:val="left" w:pos="335"/>
              </w:tabs>
              <w:spacing w:after="0" w:line="240" w:lineRule="auto"/>
              <w:ind w:left="695"/>
            </w:pPr>
            <w:r w:rsidRPr="00D4669B">
              <w:t>applications and supporting documents</w:t>
            </w:r>
          </w:p>
          <w:p w14:paraId="7BB90AFC" w14:textId="5805FC53" w:rsidR="00746A05" w:rsidRPr="00D4669B" w:rsidRDefault="00746A05" w:rsidP="00746A05">
            <w:pPr>
              <w:pStyle w:val="ListParagraph"/>
              <w:numPr>
                <w:ilvl w:val="0"/>
                <w:numId w:val="32"/>
              </w:numPr>
              <w:tabs>
                <w:tab w:val="left" w:pos="335"/>
              </w:tabs>
              <w:spacing w:after="0" w:line="240" w:lineRule="auto"/>
              <w:ind w:left="695"/>
            </w:pPr>
            <w:r w:rsidRPr="00D4669B">
              <w:t>eligibility</w:t>
            </w:r>
            <w:r>
              <w:t xml:space="preserve"> verification</w:t>
            </w:r>
            <w:r w:rsidRPr="00D4669B">
              <w:t xml:space="preserve"> </w:t>
            </w:r>
          </w:p>
          <w:p w14:paraId="04E76827" w14:textId="77777777" w:rsidR="00746A05" w:rsidRPr="00D4669B" w:rsidRDefault="00746A05" w:rsidP="00746A05">
            <w:pPr>
              <w:pStyle w:val="ListParagraph"/>
              <w:numPr>
                <w:ilvl w:val="0"/>
                <w:numId w:val="31"/>
              </w:numPr>
              <w:tabs>
                <w:tab w:val="left" w:pos="335"/>
              </w:tabs>
              <w:spacing w:after="0" w:line="240" w:lineRule="auto"/>
              <w:ind w:left="695"/>
            </w:pPr>
            <w:r w:rsidRPr="00D4669B">
              <w:lastRenderedPageBreak/>
              <w:t>notice of approval or denial of participation in program</w:t>
            </w:r>
          </w:p>
          <w:p w14:paraId="3C93445C" w14:textId="78ADE114" w:rsidR="00746A05" w:rsidRPr="00D4669B" w:rsidRDefault="00746A05" w:rsidP="00746A05">
            <w:pPr>
              <w:pStyle w:val="ListParagraph"/>
              <w:numPr>
                <w:ilvl w:val="0"/>
                <w:numId w:val="31"/>
              </w:numPr>
              <w:tabs>
                <w:tab w:val="left" w:pos="335"/>
              </w:tabs>
              <w:spacing w:after="0" w:line="240" w:lineRule="auto"/>
              <w:ind w:left="695"/>
            </w:pPr>
            <w:r>
              <w:t xml:space="preserve">participant training </w:t>
            </w:r>
            <w:r w:rsidRPr="00D4669B">
              <w:t>documentation</w:t>
            </w:r>
          </w:p>
          <w:p w14:paraId="78B24CFE" w14:textId="77777777" w:rsidR="00746A05" w:rsidRPr="00D4669B" w:rsidRDefault="00746A05" w:rsidP="00746A05">
            <w:pPr>
              <w:pStyle w:val="ListParagraph"/>
              <w:numPr>
                <w:ilvl w:val="0"/>
                <w:numId w:val="31"/>
              </w:numPr>
              <w:tabs>
                <w:tab w:val="left" w:pos="335"/>
              </w:tabs>
              <w:spacing w:after="0" w:line="240" w:lineRule="auto"/>
              <w:ind w:left="695"/>
            </w:pPr>
            <w:r w:rsidRPr="00D4669B">
              <w:t>periodic estimates of transit expenses</w:t>
            </w:r>
          </w:p>
          <w:p w14:paraId="6B40A8BA" w14:textId="77777777" w:rsidR="00746A05" w:rsidRPr="00D4669B" w:rsidRDefault="00746A05" w:rsidP="00746A05">
            <w:pPr>
              <w:pStyle w:val="ListParagraph"/>
              <w:numPr>
                <w:ilvl w:val="0"/>
                <w:numId w:val="31"/>
              </w:numPr>
              <w:tabs>
                <w:tab w:val="left" w:pos="335"/>
              </w:tabs>
              <w:spacing w:after="0" w:line="240" w:lineRule="auto"/>
              <w:ind w:left="695"/>
            </w:pPr>
            <w:r w:rsidRPr="00D4669B">
              <w:t>record of individual benefit delivery and receipt</w:t>
            </w:r>
          </w:p>
          <w:p w14:paraId="2A95DC89" w14:textId="43B3CFB6" w:rsidR="00746A05" w:rsidRPr="00D4669B" w:rsidRDefault="00746A05" w:rsidP="00746A05">
            <w:pPr>
              <w:pStyle w:val="ListParagraph"/>
              <w:numPr>
                <w:ilvl w:val="0"/>
                <w:numId w:val="31"/>
              </w:numPr>
              <w:tabs>
                <w:tab w:val="left" w:pos="335"/>
              </w:tabs>
              <w:spacing w:after="0" w:line="240" w:lineRule="auto"/>
              <w:ind w:left="695"/>
            </w:pPr>
            <w:r w:rsidRPr="00D4669B">
              <w:t>de-enrol</w:t>
            </w:r>
            <w:r>
              <w:t>l</w:t>
            </w:r>
            <w:r w:rsidRPr="00D4669B">
              <w:t>ment documents</w:t>
            </w:r>
          </w:p>
          <w:p w14:paraId="49A292B6" w14:textId="11D98F0A" w:rsidR="00746A05" w:rsidRPr="00D4669B" w:rsidRDefault="00746A05" w:rsidP="00746A05">
            <w:pPr>
              <w:pStyle w:val="ListParagraph"/>
              <w:numPr>
                <w:ilvl w:val="0"/>
                <w:numId w:val="30"/>
              </w:numPr>
              <w:tabs>
                <w:tab w:val="left" w:pos="335"/>
              </w:tabs>
              <w:spacing w:after="0" w:line="240" w:lineRule="auto"/>
              <w:ind w:left="695"/>
            </w:pPr>
            <w:r w:rsidRPr="00D4669B">
              <w:t xml:space="preserve">settlement of outstanding debts by employee or </w:t>
            </w:r>
            <w:r>
              <w:t>G</w:t>
            </w:r>
            <w:r w:rsidRPr="00D4669B">
              <w:t xml:space="preserve">overnment </w:t>
            </w:r>
            <w:r>
              <w:t>when employee leaves</w:t>
            </w:r>
            <w:r w:rsidRPr="00D4669B">
              <w:t xml:space="preserve"> program</w:t>
            </w:r>
          </w:p>
        </w:tc>
        <w:tc>
          <w:tcPr>
            <w:tcW w:w="2970" w:type="dxa"/>
          </w:tcPr>
          <w:p w14:paraId="7CE33651" w14:textId="77777777" w:rsidR="00746A05" w:rsidRPr="00B4466F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C352D">
              <w:rPr>
                <w:b/>
              </w:rPr>
              <w:lastRenderedPageBreak/>
              <w:t>Temporary</w:t>
            </w:r>
            <w:r w:rsidRPr="00843FEB">
              <w:t xml:space="preserve">.  Destroy 2 years after employee participation concludes, but longer </w:t>
            </w:r>
            <w:r w:rsidRPr="00843FEB">
              <w:lastRenderedPageBreak/>
              <w:t>retention is authorized if required for business use.</w:t>
            </w:r>
          </w:p>
        </w:tc>
        <w:tc>
          <w:tcPr>
            <w:tcW w:w="1285" w:type="dxa"/>
          </w:tcPr>
          <w:p w14:paraId="33A7B857" w14:textId="6DF2F0A5" w:rsidR="00746A05" w:rsidRPr="00B4466F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DAA-GRS-2016-0015-0018</w:t>
            </w:r>
          </w:p>
        </w:tc>
      </w:tr>
      <w:tr w:rsidR="00746A05" w:rsidRPr="00B4466F" w14:paraId="6B5251A4" w14:textId="77777777" w:rsidTr="008F02AE">
        <w:tc>
          <w:tcPr>
            <w:tcW w:w="727" w:type="dxa"/>
          </w:tcPr>
          <w:p w14:paraId="708606B6" w14:textId="77777777" w:rsidR="00746A05" w:rsidRPr="00B4466F" w:rsidRDefault="00746A05" w:rsidP="00746A05">
            <w:pPr>
              <w:tabs>
                <w:tab w:val="left" w:pos="-1080"/>
                <w:tab w:val="left" w:pos="-720"/>
                <w:tab w:val="left" w:pos="342"/>
                <w:tab w:val="left" w:pos="720"/>
                <w:tab w:val="left" w:pos="1080"/>
                <w:tab w:val="left" w:pos="1440"/>
                <w:tab w:val="left" w:pos="360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Pr="00B4466F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540" w:type="dxa"/>
            <w:gridSpan w:val="4"/>
          </w:tcPr>
          <w:p w14:paraId="60BC5C7E" w14:textId="77777777" w:rsidR="00746A05" w:rsidRPr="00843FEB" w:rsidRDefault="00746A05" w:rsidP="00746A05">
            <w:pPr>
              <w:tabs>
                <w:tab w:val="left" w:pos="-33"/>
                <w:tab w:val="left" w:pos="1080"/>
              </w:tabs>
              <w:spacing w:after="0" w:line="240" w:lineRule="auto"/>
            </w:pPr>
            <w:r>
              <w:rPr>
                <w:b/>
              </w:rPr>
              <w:t>Family Medical Leave Act program a</w:t>
            </w:r>
            <w:r w:rsidRPr="00F849FD">
              <w:rPr>
                <w:b/>
              </w:rPr>
              <w:t>dministrative records</w:t>
            </w:r>
            <w:r>
              <w:t>.</w:t>
            </w:r>
          </w:p>
          <w:p w14:paraId="353528AA" w14:textId="4C5766D6" w:rsidR="00746A05" w:rsidRDefault="00746A05" w:rsidP="00746A0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5"/>
              <w:rPr>
                <w:color w:val="000000"/>
              </w:rPr>
            </w:pPr>
            <w:r>
              <w:t xml:space="preserve">Records related to managing the program, including </w:t>
            </w:r>
            <w:r>
              <w:rPr>
                <w:color w:val="000000"/>
              </w:rPr>
              <w:t xml:space="preserve">copies of policies and guidance </w:t>
            </w:r>
            <w:r w:rsidRPr="007C3274">
              <w:rPr>
                <w:rFonts w:asciiTheme="minorHAnsi" w:hAnsiTheme="minorHAnsi" w:cs="MIonic"/>
              </w:rPr>
              <w:t>describing employee</w:t>
            </w:r>
            <w:r>
              <w:rPr>
                <w:rFonts w:cs="MIonic"/>
              </w:rPr>
              <w:t xml:space="preserve"> </w:t>
            </w:r>
            <w:r w:rsidRPr="007C3274">
              <w:rPr>
                <w:rFonts w:asciiTheme="minorHAnsi" w:hAnsiTheme="minorHAnsi" w:cs="MIonic"/>
              </w:rPr>
              <w:t xml:space="preserve">benefits </w:t>
            </w:r>
            <w:r>
              <w:rPr>
                <w:rFonts w:asciiTheme="minorHAnsi" w:hAnsiTheme="minorHAnsi" w:cs="MIonic"/>
              </w:rPr>
              <w:t>and</w:t>
            </w:r>
            <w:r w:rsidRPr="007C3274">
              <w:rPr>
                <w:rFonts w:asciiTheme="minorHAnsi" w:hAnsiTheme="minorHAnsi" w:cs="MIonic"/>
              </w:rPr>
              <w:t xml:space="preserve"> </w:t>
            </w:r>
            <w:r>
              <w:rPr>
                <w:rFonts w:asciiTheme="minorHAnsi" w:hAnsiTheme="minorHAnsi" w:cs="MIonic"/>
              </w:rPr>
              <w:t xml:space="preserve">employee use of paid and unpaid leave under the FMLA, </w:t>
            </w:r>
            <w:r>
              <w:rPr>
                <w:color w:val="000000"/>
              </w:rPr>
              <w:t>statistics, reports, and other records not linked to individual employee participation.</w:t>
            </w:r>
          </w:p>
          <w:p w14:paraId="5365C1E5" w14:textId="77777777" w:rsidR="00746A05" w:rsidRPr="00843FEB" w:rsidRDefault="00746A05" w:rsidP="00746A05">
            <w:pPr>
              <w:tabs>
                <w:tab w:val="left" w:pos="335"/>
                <w:tab w:val="left" w:pos="1080"/>
              </w:tabs>
              <w:spacing w:after="0" w:line="240" w:lineRule="auto"/>
              <w:ind w:left="335"/>
            </w:pPr>
          </w:p>
          <w:p w14:paraId="17BD0C82" w14:textId="2CD19F09" w:rsidR="00746A05" w:rsidRPr="00F849FD" w:rsidRDefault="00746A05" w:rsidP="00746A05">
            <w:pPr>
              <w:tabs>
                <w:tab w:val="left" w:pos="335"/>
                <w:tab w:val="left" w:pos="1080"/>
              </w:tabs>
              <w:spacing w:after="0" w:line="240" w:lineRule="auto"/>
              <w:ind w:left="335"/>
            </w:pPr>
            <w:r w:rsidRPr="00F849FD">
              <w:rPr>
                <w:b/>
              </w:rPr>
              <w:t>Legal citation:</w:t>
            </w:r>
            <w:r w:rsidRPr="00843FEB">
              <w:t xml:space="preserve">  </w:t>
            </w:r>
            <w:r>
              <w:rPr>
                <w:color w:val="000000"/>
              </w:rPr>
              <w:t>29 CFR 825.500</w:t>
            </w:r>
          </w:p>
        </w:tc>
        <w:tc>
          <w:tcPr>
            <w:tcW w:w="2970" w:type="dxa"/>
          </w:tcPr>
          <w:p w14:paraId="4A95980B" w14:textId="77777777" w:rsidR="00746A05" w:rsidRPr="00843FEB" w:rsidRDefault="00746A05" w:rsidP="00746A05">
            <w:pPr>
              <w:tabs>
                <w:tab w:val="left" w:pos="0"/>
                <w:tab w:val="left" w:pos="1080"/>
              </w:tabs>
              <w:spacing w:after="0" w:line="240" w:lineRule="auto"/>
            </w:pPr>
            <w:r w:rsidRPr="001C352D">
              <w:rPr>
                <w:b/>
              </w:rPr>
              <w:t>Temporary</w:t>
            </w:r>
            <w:r w:rsidRPr="00843FEB">
              <w:t>.  Destroy 3 years</w:t>
            </w:r>
            <w:r>
              <w:t xml:space="preserve"> after superseded or obsolete,</w:t>
            </w:r>
            <w:r w:rsidRPr="00843FEB">
              <w:t xml:space="preserve"> but longer retention is authorized if required for business use.</w:t>
            </w:r>
          </w:p>
          <w:p w14:paraId="67F6AD0B" w14:textId="77777777" w:rsidR="00746A05" w:rsidRPr="00B4466F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85" w:type="dxa"/>
          </w:tcPr>
          <w:p w14:paraId="7D597109" w14:textId="4E51B635" w:rsidR="00746A05" w:rsidRPr="00B4466F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DAA-GRS-2016-0015-0019</w:t>
            </w:r>
          </w:p>
        </w:tc>
      </w:tr>
      <w:tr w:rsidR="00746A05" w:rsidRPr="00B4466F" w14:paraId="20AA62A4" w14:textId="77777777" w:rsidTr="008F02AE">
        <w:tc>
          <w:tcPr>
            <w:tcW w:w="727" w:type="dxa"/>
          </w:tcPr>
          <w:p w14:paraId="5012E5A8" w14:textId="77777777" w:rsidR="00746A05" w:rsidRPr="00B4466F" w:rsidRDefault="00746A05" w:rsidP="00746A0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141</w:t>
            </w:r>
          </w:p>
        </w:tc>
        <w:tc>
          <w:tcPr>
            <w:tcW w:w="9540" w:type="dxa"/>
            <w:gridSpan w:val="4"/>
          </w:tcPr>
          <w:p w14:paraId="00013939" w14:textId="77777777" w:rsidR="00746A05" w:rsidRPr="001F4830" w:rsidRDefault="00746A05" w:rsidP="00746A0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Family Medical Leave Act program i</w:t>
            </w:r>
            <w:r w:rsidRPr="001F4830">
              <w:rPr>
                <w:b/>
              </w:rPr>
              <w:t>ndividual case files.</w:t>
            </w:r>
          </w:p>
          <w:p w14:paraId="49FCF55B" w14:textId="77777777" w:rsidR="00746A05" w:rsidRDefault="00746A05" w:rsidP="00746A05">
            <w:pPr>
              <w:tabs>
                <w:tab w:val="left" w:pos="335"/>
                <w:tab w:val="left" w:pos="1080"/>
              </w:tabs>
              <w:spacing w:after="0" w:line="240" w:lineRule="auto"/>
              <w:ind w:left="335"/>
            </w:pPr>
            <w:r>
              <w:t>Includes:</w:t>
            </w:r>
          </w:p>
          <w:p w14:paraId="085D8000" w14:textId="45B338C7" w:rsidR="00746A05" w:rsidRDefault="00746A05" w:rsidP="00746A0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05" w:hanging="245"/>
              <w:rPr>
                <w:rFonts w:cs="MIonic"/>
              </w:rPr>
            </w:pPr>
            <w:r w:rsidRPr="00B57F32">
              <w:rPr>
                <w:rFonts w:cs="MIonic"/>
              </w:rPr>
              <w:t>employee eligibility to participate in program</w:t>
            </w:r>
          </w:p>
          <w:p w14:paraId="06043C79" w14:textId="295D804F" w:rsidR="00746A05" w:rsidRDefault="00746A05" w:rsidP="00746A0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05" w:hanging="245"/>
              <w:rPr>
                <w:rFonts w:cs="MIonic"/>
              </w:rPr>
            </w:pPr>
            <w:r>
              <w:rPr>
                <w:rFonts w:cs="MIonic"/>
              </w:rPr>
              <w:t>eligibility notice given to employee</w:t>
            </w:r>
          </w:p>
          <w:p w14:paraId="6B909179" w14:textId="2087ABD9" w:rsidR="00746A05" w:rsidRPr="00B57F32" w:rsidRDefault="00746A05" w:rsidP="00746A0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05" w:hanging="245"/>
              <w:rPr>
                <w:rFonts w:cs="MIonic"/>
              </w:rPr>
            </w:pPr>
            <w:r>
              <w:rPr>
                <w:rFonts w:cs="MIonic"/>
              </w:rPr>
              <w:t>notice of employee rights and responsibilities, questions from employees about those rights and responsibilities, and responses to them</w:t>
            </w:r>
          </w:p>
          <w:p w14:paraId="2429AC8B" w14:textId="77777777" w:rsidR="00746A05" w:rsidRPr="00B57F32" w:rsidRDefault="00746A05" w:rsidP="00746A0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05" w:hanging="245"/>
              <w:rPr>
                <w:rFonts w:cs="MIonic"/>
              </w:rPr>
            </w:pPr>
            <w:r>
              <w:rPr>
                <w:rFonts w:cs="MIonic"/>
              </w:rPr>
              <w:t>m</w:t>
            </w:r>
            <w:r w:rsidRPr="00B57F32">
              <w:rPr>
                <w:rFonts w:cs="MIonic"/>
              </w:rPr>
              <w:t>edical certifications</w:t>
            </w:r>
          </w:p>
          <w:p w14:paraId="6DCD2563" w14:textId="77777777" w:rsidR="00746A05" w:rsidRPr="00B57F32" w:rsidRDefault="00746A05" w:rsidP="00746A0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05" w:hanging="245"/>
              <w:rPr>
                <w:rFonts w:cs="MIonic"/>
              </w:rPr>
            </w:pPr>
            <w:r w:rsidRPr="00B57F32">
              <w:rPr>
                <w:rFonts w:asciiTheme="minorHAnsi" w:hAnsiTheme="minorHAnsi" w:cs="MIonic"/>
              </w:rPr>
              <w:t>employee</w:t>
            </w:r>
            <w:r w:rsidRPr="00B57F32">
              <w:rPr>
                <w:rFonts w:cs="MIonic"/>
              </w:rPr>
              <w:t xml:space="preserve"> </w:t>
            </w:r>
            <w:r w:rsidRPr="00B57F32">
              <w:rPr>
                <w:rFonts w:asciiTheme="minorHAnsi" w:hAnsiTheme="minorHAnsi" w:cs="MIonic"/>
              </w:rPr>
              <w:t>identif</w:t>
            </w:r>
            <w:r w:rsidRPr="00B57F32">
              <w:rPr>
                <w:rFonts w:cs="MIonic"/>
              </w:rPr>
              <w:t xml:space="preserve">ication </w:t>
            </w:r>
            <w:r w:rsidRPr="00B57F32">
              <w:rPr>
                <w:rFonts w:asciiTheme="minorHAnsi" w:hAnsiTheme="minorHAnsi" w:cs="MIonic"/>
              </w:rPr>
              <w:t>data</w:t>
            </w:r>
          </w:p>
          <w:p w14:paraId="72203F72" w14:textId="77777777" w:rsidR="00746A05" w:rsidRPr="00B57F32" w:rsidRDefault="00746A05" w:rsidP="00746A0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05" w:hanging="245"/>
              <w:rPr>
                <w:rFonts w:cs="MIonic"/>
              </w:rPr>
            </w:pPr>
            <w:r w:rsidRPr="00B57F32">
              <w:rPr>
                <w:rFonts w:cs="MIonic"/>
              </w:rPr>
              <w:t xml:space="preserve">records of </w:t>
            </w:r>
            <w:r w:rsidRPr="00B57F32">
              <w:rPr>
                <w:rFonts w:asciiTheme="minorHAnsi" w:hAnsiTheme="minorHAnsi" w:cs="MIonic"/>
              </w:rPr>
              <w:t>pay</w:t>
            </w:r>
            <w:r w:rsidRPr="00B57F32">
              <w:rPr>
                <w:rFonts w:cs="MIonic"/>
              </w:rPr>
              <w:t xml:space="preserve"> basis, </w:t>
            </w:r>
            <w:r w:rsidRPr="00B57F32">
              <w:rPr>
                <w:rFonts w:asciiTheme="minorHAnsi" w:hAnsiTheme="minorHAnsi" w:cs="MIonic"/>
              </w:rPr>
              <w:t>compensation</w:t>
            </w:r>
            <w:r w:rsidRPr="00B57F32">
              <w:rPr>
                <w:rFonts w:cs="MIonic"/>
              </w:rPr>
              <w:t xml:space="preserve"> </w:t>
            </w:r>
            <w:r w:rsidRPr="00B57F32">
              <w:rPr>
                <w:rFonts w:asciiTheme="minorHAnsi" w:hAnsiTheme="minorHAnsi" w:cs="MIonic"/>
              </w:rPr>
              <w:t>terms</w:t>
            </w:r>
            <w:r w:rsidRPr="00B57F32">
              <w:rPr>
                <w:rFonts w:cs="MIonic"/>
              </w:rPr>
              <w:t xml:space="preserve">, normal </w:t>
            </w:r>
            <w:r w:rsidRPr="00B57F32">
              <w:rPr>
                <w:rFonts w:asciiTheme="minorHAnsi" w:hAnsiTheme="minorHAnsi" w:cs="MIonic"/>
              </w:rPr>
              <w:t>hours per pay period</w:t>
            </w:r>
            <w:r w:rsidRPr="00B57F32">
              <w:rPr>
                <w:rFonts w:cs="MIonic"/>
              </w:rPr>
              <w:t xml:space="preserve">, </w:t>
            </w:r>
            <w:r w:rsidRPr="00B57F32">
              <w:rPr>
                <w:rFonts w:asciiTheme="minorHAnsi" w:hAnsiTheme="minorHAnsi" w:cs="MIonic"/>
              </w:rPr>
              <w:t>additions to or deductions from wages</w:t>
            </w:r>
            <w:r w:rsidRPr="00B57F32">
              <w:rPr>
                <w:rFonts w:cs="MIonic"/>
              </w:rPr>
              <w:t xml:space="preserve">, </w:t>
            </w:r>
            <w:r w:rsidRPr="00B57F32">
              <w:rPr>
                <w:rFonts w:asciiTheme="minorHAnsi" w:hAnsiTheme="minorHAnsi" w:cs="MIonic"/>
              </w:rPr>
              <w:t xml:space="preserve">total compensation </w:t>
            </w:r>
            <w:r w:rsidRPr="00B57F32">
              <w:rPr>
                <w:rFonts w:cs="MIonic"/>
              </w:rPr>
              <w:t xml:space="preserve">normally </w:t>
            </w:r>
            <w:r w:rsidRPr="00B57F32">
              <w:rPr>
                <w:rFonts w:asciiTheme="minorHAnsi" w:hAnsiTheme="minorHAnsi" w:cs="MIonic"/>
              </w:rPr>
              <w:t>paid</w:t>
            </w:r>
          </w:p>
          <w:p w14:paraId="5A2EFB9D" w14:textId="77777777" w:rsidR="00746A05" w:rsidRPr="00B57F32" w:rsidRDefault="00746A05" w:rsidP="00746A0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05" w:hanging="245"/>
              <w:rPr>
                <w:rFonts w:cs="MIonic"/>
              </w:rPr>
            </w:pPr>
            <w:r w:rsidRPr="00B57F32">
              <w:rPr>
                <w:rFonts w:cs="MIonic"/>
              </w:rPr>
              <w:t>leave request, approval/non-approval</w:t>
            </w:r>
          </w:p>
          <w:p w14:paraId="577791F9" w14:textId="25438F79" w:rsidR="00746A05" w:rsidRPr="00B57F32" w:rsidRDefault="00746A05" w:rsidP="00746A0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05" w:hanging="245"/>
              <w:rPr>
                <w:rFonts w:cs="MIonic"/>
              </w:rPr>
            </w:pPr>
            <w:r w:rsidRPr="00B57F32">
              <w:rPr>
                <w:rFonts w:cs="MIonic"/>
              </w:rPr>
              <w:t xml:space="preserve">leave </w:t>
            </w:r>
            <w:r>
              <w:rPr>
                <w:rFonts w:cs="MIonic"/>
              </w:rPr>
              <w:t>records</w:t>
            </w:r>
          </w:p>
          <w:p w14:paraId="2127D26E" w14:textId="17DD8D14" w:rsidR="00746A05" w:rsidRPr="00B57F32" w:rsidRDefault="00746A05" w:rsidP="00746A0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05" w:hanging="245"/>
              <w:rPr>
                <w:rFonts w:cs="MIonic"/>
              </w:rPr>
            </w:pPr>
            <w:r>
              <w:rPr>
                <w:rFonts w:asciiTheme="minorHAnsi" w:hAnsiTheme="minorHAnsi" w:cs="MIonic"/>
              </w:rPr>
              <w:t>records of p</w:t>
            </w:r>
            <w:r w:rsidRPr="00B57F32">
              <w:rPr>
                <w:rFonts w:asciiTheme="minorHAnsi" w:hAnsiTheme="minorHAnsi" w:cs="MIonic"/>
              </w:rPr>
              <w:t>remium payments of employee</w:t>
            </w:r>
            <w:r w:rsidRPr="00B57F32">
              <w:rPr>
                <w:rFonts w:cs="MIonic"/>
              </w:rPr>
              <w:t xml:space="preserve"> benefits</w:t>
            </w:r>
          </w:p>
          <w:p w14:paraId="0FC078B1" w14:textId="77777777" w:rsidR="00746A05" w:rsidRPr="002A4F01" w:rsidRDefault="00746A05" w:rsidP="00746A0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05" w:hanging="245"/>
              <w:rPr>
                <w:rFonts w:cs="MIonic"/>
              </w:rPr>
            </w:pPr>
            <w:r>
              <w:rPr>
                <w:rFonts w:asciiTheme="minorHAnsi" w:hAnsiTheme="minorHAnsi" w:cs="MIonic"/>
              </w:rPr>
              <w:t>r</w:t>
            </w:r>
            <w:r w:rsidRPr="00B57F32">
              <w:rPr>
                <w:rFonts w:asciiTheme="minorHAnsi" w:hAnsiTheme="minorHAnsi" w:cs="MIonic"/>
              </w:rPr>
              <w:t>ecord</w:t>
            </w:r>
            <w:r>
              <w:rPr>
                <w:rFonts w:asciiTheme="minorHAnsi" w:hAnsiTheme="minorHAnsi" w:cs="MIonic"/>
              </w:rPr>
              <w:t>s</w:t>
            </w:r>
            <w:r w:rsidRPr="00B57F32">
              <w:rPr>
                <w:rFonts w:asciiTheme="minorHAnsi" w:hAnsiTheme="minorHAnsi" w:cs="MIonic"/>
              </w:rPr>
              <w:t xml:space="preserve"> of dispute</w:t>
            </w:r>
            <w:r w:rsidRPr="00B57F32">
              <w:rPr>
                <w:rFonts w:cs="MIonic"/>
              </w:rPr>
              <w:t>s</w:t>
            </w:r>
            <w:r w:rsidRPr="00B57F32">
              <w:rPr>
                <w:rFonts w:asciiTheme="minorHAnsi" w:hAnsiTheme="minorHAnsi" w:cs="MIonic"/>
              </w:rPr>
              <w:t xml:space="preserve"> between</w:t>
            </w:r>
            <w:r w:rsidRPr="00B57F32">
              <w:rPr>
                <w:rFonts w:cs="MIonic"/>
              </w:rPr>
              <w:t xml:space="preserve"> </w:t>
            </w:r>
            <w:r w:rsidRPr="00B57F32">
              <w:rPr>
                <w:rFonts w:asciiTheme="minorHAnsi" w:hAnsiTheme="minorHAnsi" w:cs="MIonic"/>
              </w:rPr>
              <w:t>employer</w:t>
            </w:r>
            <w:r w:rsidRPr="00B57F32">
              <w:rPr>
                <w:rFonts w:cs="MIonic"/>
              </w:rPr>
              <w:t xml:space="preserve">s </w:t>
            </w:r>
            <w:r w:rsidRPr="00B57F32">
              <w:rPr>
                <w:rFonts w:asciiTheme="minorHAnsi" w:hAnsiTheme="minorHAnsi" w:cs="MIonic"/>
              </w:rPr>
              <w:t>and eligible employee</w:t>
            </w:r>
            <w:r w:rsidRPr="00B57F32">
              <w:rPr>
                <w:rFonts w:cs="MIonic"/>
              </w:rPr>
              <w:t xml:space="preserve">s </w:t>
            </w:r>
            <w:r w:rsidRPr="00B57F32">
              <w:rPr>
                <w:rFonts w:asciiTheme="minorHAnsi" w:hAnsiTheme="minorHAnsi" w:cs="MIonic"/>
              </w:rPr>
              <w:t>regarding designation of leave as</w:t>
            </w:r>
            <w:r w:rsidRPr="00B57F32">
              <w:rPr>
                <w:rFonts w:cs="MIonic"/>
              </w:rPr>
              <w:t xml:space="preserve"> </w:t>
            </w:r>
            <w:r w:rsidRPr="00B57F32">
              <w:rPr>
                <w:rFonts w:asciiTheme="minorHAnsi" w:hAnsiTheme="minorHAnsi" w:cs="MIonic"/>
              </w:rPr>
              <w:t xml:space="preserve">FMLA leave </w:t>
            </w:r>
          </w:p>
          <w:p w14:paraId="65E2D0A7" w14:textId="77777777" w:rsidR="00746A05" w:rsidRPr="002A4F01" w:rsidRDefault="00746A05" w:rsidP="00746A05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605" w:hanging="245"/>
              <w:rPr>
                <w:rFonts w:cs="MIonic"/>
              </w:rPr>
            </w:pPr>
            <w:r>
              <w:rPr>
                <w:rFonts w:asciiTheme="minorHAnsi" w:hAnsiTheme="minorHAnsi" w:cs="MIonic"/>
              </w:rPr>
              <w:t>periodic reports of employee status and intent to return to work</w:t>
            </w:r>
          </w:p>
          <w:p w14:paraId="496B72E8" w14:textId="77777777" w:rsidR="00746A05" w:rsidRPr="00843FEB" w:rsidRDefault="00746A05" w:rsidP="00746A05">
            <w:pPr>
              <w:tabs>
                <w:tab w:val="left" w:pos="335"/>
                <w:tab w:val="left" w:pos="1080"/>
              </w:tabs>
              <w:spacing w:after="0" w:line="240" w:lineRule="auto"/>
              <w:ind w:left="335"/>
            </w:pPr>
          </w:p>
          <w:p w14:paraId="3A23F8C3" w14:textId="1C0CC125" w:rsidR="00746A05" w:rsidRPr="00953952" w:rsidRDefault="00746A05" w:rsidP="00746A05">
            <w:pPr>
              <w:tabs>
                <w:tab w:val="left" w:pos="335"/>
                <w:tab w:val="left" w:pos="1080"/>
              </w:tabs>
              <w:spacing w:after="0" w:line="240" w:lineRule="auto"/>
              <w:ind w:left="335"/>
              <w:rPr>
                <w:rFonts w:asciiTheme="minorHAnsi" w:hAnsiTheme="minorHAnsi" w:cstheme="minorHAnsi"/>
              </w:rPr>
            </w:pPr>
            <w:r w:rsidRPr="00F849FD">
              <w:rPr>
                <w:b/>
              </w:rPr>
              <w:t>Legal citation:</w:t>
            </w:r>
            <w:r w:rsidRPr="00843FEB">
              <w:t xml:space="preserve">  </w:t>
            </w:r>
            <w:r>
              <w:rPr>
                <w:color w:val="000000"/>
              </w:rPr>
              <w:t>29 CFR 825.500</w:t>
            </w:r>
          </w:p>
        </w:tc>
        <w:tc>
          <w:tcPr>
            <w:tcW w:w="2970" w:type="dxa"/>
          </w:tcPr>
          <w:p w14:paraId="110B1973" w14:textId="77777777" w:rsidR="00746A05" w:rsidRPr="00B4466F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C352D">
              <w:rPr>
                <w:b/>
              </w:rPr>
              <w:t>Temporary</w:t>
            </w:r>
            <w:r w:rsidRPr="00843FEB">
              <w:t xml:space="preserve">.  Destroy </w:t>
            </w:r>
            <w:r>
              <w:t>3</w:t>
            </w:r>
            <w:r w:rsidRPr="00843FEB">
              <w:t xml:space="preserve"> years after </w:t>
            </w:r>
            <w:r>
              <w:t>conclusion of leave being taken,</w:t>
            </w:r>
            <w:r w:rsidRPr="00843FEB">
              <w:t xml:space="preserve"> but longer retention is authorized if required for business use.</w:t>
            </w:r>
          </w:p>
        </w:tc>
        <w:tc>
          <w:tcPr>
            <w:tcW w:w="1285" w:type="dxa"/>
          </w:tcPr>
          <w:p w14:paraId="71DC04A0" w14:textId="24F25C1F" w:rsidR="00746A05" w:rsidRPr="00B4466F" w:rsidRDefault="00746A05" w:rsidP="00746A0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DAA-GRS-2016-0015-0020</w:t>
            </w:r>
          </w:p>
        </w:tc>
      </w:tr>
    </w:tbl>
    <w:p w14:paraId="4396F270" w14:textId="77777777" w:rsidR="00BB41F2" w:rsidRPr="00D10F5F" w:rsidRDefault="00BB41F2" w:rsidP="00BB41F2">
      <w:pPr>
        <w:rPr>
          <w:b/>
          <w:sz w:val="20"/>
          <w:szCs w:val="20"/>
        </w:rPr>
      </w:pPr>
    </w:p>
    <w:sectPr w:rsidR="00BB41F2" w:rsidRPr="00D10F5F" w:rsidSect="001B6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1440" w:header="720" w:footer="432" w:gutter="0"/>
      <w:pgNumType w:start="3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B6305" w14:textId="77777777" w:rsidR="00646E23" w:rsidRDefault="00646E23" w:rsidP="008F3172">
      <w:pPr>
        <w:spacing w:after="0" w:line="240" w:lineRule="auto"/>
      </w:pPr>
      <w:r>
        <w:separator/>
      </w:r>
    </w:p>
  </w:endnote>
  <w:endnote w:type="continuationSeparator" w:id="0">
    <w:p w14:paraId="09287834" w14:textId="77777777" w:rsidR="00646E23" w:rsidRDefault="00646E23" w:rsidP="008F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on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3C0F" w14:textId="77777777" w:rsidR="001B6BE4" w:rsidRDefault="001B6B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D285" w14:textId="77777777" w:rsidR="00F64617" w:rsidRDefault="00F646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60DA" w14:textId="77777777" w:rsidR="001B6BE4" w:rsidRDefault="001B6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A920" w14:textId="77777777" w:rsidR="00646E23" w:rsidRDefault="00646E23" w:rsidP="008F3172">
      <w:pPr>
        <w:spacing w:after="0" w:line="240" w:lineRule="auto"/>
      </w:pPr>
      <w:r>
        <w:separator/>
      </w:r>
    </w:p>
  </w:footnote>
  <w:footnote w:type="continuationSeparator" w:id="0">
    <w:p w14:paraId="03682072" w14:textId="77777777" w:rsidR="00646E23" w:rsidRDefault="00646E23" w:rsidP="008F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69CB" w14:textId="77777777" w:rsidR="001B6BE4" w:rsidRDefault="001B6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EFEA" w14:textId="15932C94" w:rsidR="00F64617" w:rsidRPr="00A31178" w:rsidRDefault="001B6BE4" w:rsidP="00F64617">
    <w:pPr>
      <w:pStyle w:val="Header"/>
      <w:tabs>
        <w:tab w:val="clear" w:pos="9360"/>
        <w:tab w:val="right" w:pos="13680"/>
      </w:tabs>
      <w:ind w:left="-720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Last updated in </w:t>
    </w:r>
    <w:r w:rsidR="00F64617" w:rsidRPr="00A31178">
      <w:rPr>
        <w:b/>
        <w:bCs/>
        <w:sz w:val="20"/>
        <w:szCs w:val="20"/>
      </w:rPr>
      <w:t xml:space="preserve">Transmittal No. </w:t>
    </w:r>
    <w:r w:rsidR="00746A05">
      <w:rPr>
        <w:b/>
        <w:bCs/>
        <w:sz w:val="20"/>
        <w:szCs w:val="20"/>
      </w:rPr>
      <w:t>3</w:t>
    </w:r>
    <w:r w:rsidR="005E2403">
      <w:rPr>
        <w:b/>
        <w:bCs/>
        <w:sz w:val="20"/>
        <w:szCs w:val="20"/>
      </w:rPr>
      <w:t>2</w:t>
    </w:r>
    <w:r w:rsidR="00F64617" w:rsidRPr="00A31178">
      <w:rPr>
        <w:b/>
        <w:bCs/>
        <w:sz w:val="20"/>
        <w:szCs w:val="20"/>
      </w:rPr>
      <w:tab/>
    </w:r>
    <w:r w:rsidR="00F64617" w:rsidRPr="00A31178">
      <w:rPr>
        <w:b/>
        <w:bCs/>
        <w:sz w:val="20"/>
        <w:szCs w:val="20"/>
      </w:rPr>
      <w:tab/>
      <w:t>General Records Schedule</w:t>
    </w:r>
    <w:r w:rsidR="00F64617">
      <w:rPr>
        <w:b/>
        <w:bCs/>
        <w:sz w:val="20"/>
        <w:szCs w:val="20"/>
      </w:rPr>
      <w:t xml:space="preserve"> 2.4</w:t>
    </w:r>
  </w:p>
  <w:p w14:paraId="54B1977C" w14:textId="152A92C3" w:rsidR="00F64617" w:rsidRDefault="0083551E" w:rsidP="00F64617">
    <w:pPr>
      <w:pStyle w:val="Header"/>
      <w:ind w:left="-720"/>
      <w:rPr>
        <w:b/>
        <w:bCs/>
        <w:sz w:val="20"/>
        <w:szCs w:val="20"/>
      </w:rPr>
    </w:pPr>
    <w:r>
      <w:rPr>
        <w:b/>
        <w:bCs/>
        <w:sz w:val="20"/>
        <w:szCs w:val="20"/>
      </w:rPr>
      <w:t>March</w:t>
    </w:r>
    <w:r w:rsidR="00F64617" w:rsidRPr="00B43268">
      <w:rPr>
        <w:b/>
        <w:bCs/>
        <w:sz w:val="20"/>
        <w:szCs w:val="20"/>
      </w:rPr>
      <w:t xml:space="preserve"> </w:t>
    </w:r>
    <w:r w:rsidR="00746A05">
      <w:rPr>
        <w:b/>
        <w:bCs/>
        <w:sz w:val="20"/>
        <w:szCs w:val="20"/>
      </w:rPr>
      <w:t>20</w:t>
    </w:r>
    <w:r w:rsidR="005E2403">
      <w:rPr>
        <w:b/>
        <w:bCs/>
        <w:sz w:val="20"/>
        <w:szCs w:val="20"/>
      </w:rPr>
      <w:t>2</w:t>
    </w:r>
    <w:r>
      <w:rPr>
        <w:b/>
        <w:bCs/>
        <w:sz w:val="20"/>
        <w:szCs w:val="20"/>
      </w:rPr>
      <w:t>2</w:t>
    </w:r>
  </w:p>
  <w:p w14:paraId="2B43598E" w14:textId="11CC6EE8" w:rsidR="008F02AE" w:rsidRDefault="008F02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5CEA" w14:textId="77777777" w:rsidR="001B6BE4" w:rsidRDefault="001B6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519"/>
    <w:multiLevelType w:val="hybridMultilevel"/>
    <w:tmpl w:val="2424F77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82C2E01"/>
    <w:multiLevelType w:val="hybridMultilevel"/>
    <w:tmpl w:val="5052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5F70"/>
    <w:multiLevelType w:val="hybridMultilevel"/>
    <w:tmpl w:val="AFC2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4254C6"/>
    <w:multiLevelType w:val="hybridMultilevel"/>
    <w:tmpl w:val="E056CF1A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 w15:restartNumberingAfterBreak="0">
    <w:nsid w:val="1A6726DC"/>
    <w:multiLevelType w:val="hybridMultilevel"/>
    <w:tmpl w:val="FD8CA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DE5F65"/>
    <w:multiLevelType w:val="hybridMultilevel"/>
    <w:tmpl w:val="DC6EF42C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 w15:restartNumberingAfterBreak="0">
    <w:nsid w:val="2B2E375D"/>
    <w:multiLevelType w:val="hybridMultilevel"/>
    <w:tmpl w:val="61D45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C3712"/>
    <w:multiLevelType w:val="hybridMultilevel"/>
    <w:tmpl w:val="FA6000AE"/>
    <w:lvl w:ilvl="0" w:tplc="E3F4C89E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3295357C"/>
    <w:multiLevelType w:val="hybridMultilevel"/>
    <w:tmpl w:val="4132842E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9" w15:restartNumberingAfterBreak="0">
    <w:nsid w:val="34FB46A5"/>
    <w:multiLevelType w:val="hybridMultilevel"/>
    <w:tmpl w:val="74A6A2C0"/>
    <w:lvl w:ilvl="0" w:tplc="25C2DC1A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3C401130"/>
    <w:multiLevelType w:val="hybridMultilevel"/>
    <w:tmpl w:val="132244F4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1" w15:restartNumberingAfterBreak="0">
    <w:nsid w:val="435E2949"/>
    <w:multiLevelType w:val="hybridMultilevel"/>
    <w:tmpl w:val="33AE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50CAF"/>
    <w:multiLevelType w:val="hybridMultilevel"/>
    <w:tmpl w:val="6F16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55959"/>
    <w:multiLevelType w:val="hybridMultilevel"/>
    <w:tmpl w:val="C2F6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42691"/>
    <w:multiLevelType w:val="hybridMultilevel"/>
    <w:tmpl w:val="AA3C3B8E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5" w15:restartNumberingAfterBreak="0">
    <w:nsid w:val="4FEE186C"/>
    <w:multiLevelType w:val="hybridMultilevel"/>
    <w:tmpl w:val="ABB4B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0D719BD"/>
    <w:multiLevelType w:val="hybridMultilevel"/>
    <w:tmpl w:val="E5162706"/>
    <w:lvl w:ilvl="0" w:tplc="98800576">
      <w:start w:val="1"/>
      <w:numFmt w:val="decimal"/>
      <w:lvlText w:val="(%1)"/>
      <w:lvlJc w:val="left"/>
      <w:pPr>
        <w:ind w:left="6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5D7C2038"/>
    <w:multiLevelType w:val="hybridMultilevel"/>
    <w:tmpl w:val="D49CE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BB2897"/>
    <w:multiLevelType w:val="hybridMultilevel"/>
    <w:tmpl w:val="CED4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B63C8"/>
    <w:multiLevelType w:val="hybridMultilevel"/>
    <w:tmpl w:val="640EE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C41D6B"/>
    <w:multiLevelType w:val="hybridMultilevel"/>
    <w:tmpl w:val="A7D653BA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1" w15:restartNumberingAfterBreak="0">
    <w:nsid w:val="651A5F77"/>
    <w:multiLevelType w:val="hybridMultilevel"/>
    <w:tmpl w:val="55540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BF6AF0"/>
    <w:multiLevelType w:val="hybridMultilevel"/>
    <w:tmpl w:val="4DC2626C"/>
    <w:lvl w:ilvl="0" w:tplc="AC22233E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67435430"/>
    <w:multiLevelType w:val="hybridMultilevel"/>
    <w:tmpl w:val="432EA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663F90"/>
    <w:multiLevelType w:val="hybridMultilevel"/>
    <w:tmpl w:val="6D86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D76D7"/>
    <w:multiLevelType w:val="hybridMultilevel"/>
    <w:tmpl w:val="C3C86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6310E"/>
    <w:multiLevelType w:val="hybridMultilevel"/>
    <w:tmpl w:val="404A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83E5E"/>
    <w:multiLevelType w:val="hybridMultilevel"/>
    <w:tmpl w:val="CE460676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8" w15:restartNumberingAfterBreak="0">
    <w:nsid w:val="737D48CF"/>
    <w:multiLevelType w:val="hybridMultilevel"/>
    <w:tmpl w:val="8D06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33978"/>
    <w:multiLevelType w:val="hybridMultilevel"/>
    <w:tmpl w:val="F622290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0" w15:restartNumberingAfterBreak="0">
    <w:nsid w:val="77D0397E"/>
    <w:multiLevelType w:val="hybridMultilevel"/>
    <w:tmpl w:val="9E50F3B6"/>
    <w:lvl w:ilvl="0" w:tplc="04090003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1" w15:restartNumberingAfterBreak="0">
    <w:nsid w:val="799A66C5"/>
    <w:multiLevelType w:val="hybridMultilevel"/>
    <w:tmpl w:val="E1645712"/>
    <w:lvl w:ilvl="0" w:tplc="A2B46E46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108F6"/>
    <w:multiLevelType w:val="hybridMultilevel"/>
    <w:tmpl w:val="0FCC6A84"/>
    <w:lvl w:ilvl="0" w:tplc="04090003">
      <w:start w:val="1"/>
      <w:numFmt w:val="bullet"/>
      <w:lvlText w:val="o"/>
      <w:lvlJc w:val="left"/>
      <w:pPr>
        <w:ind w:left="10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7"/>
  </w:num>
  <w:num w:numId="4">
    <w:abstractNumId w:val="15"/>
  </w:num>
  <w:num w:numId="5">
    <w:abstractNumId w:val="11"/>
  </w:num>
  <w:num w:numId="6">
    <w:abstractNumId w:val="2"/>
  </w:num>
  <w:num w:numId="7">
    <w:abstractNumId w:val="19"/>
  </w:num>
  <w:num w:numId="8">
    <w:abstractNumId w:val="28"/>
  </w:num>
  <w:num w:numId="9">
    <w:abstractNumId w:val="12"/>
  </w:num>
  <w:num w:numId="10">
    <w:abstractNumId w:val="26"/>
  </w:num>
  <w:num w:numId="11">
    <w:abstractNumId w:val="1"/>
  </w:num>
  <w:num w:numId="12">
    <w:abstractNumId w:val="9"/>
  </w:num>
  <w:num w:numId="13">
    <w:abstractNumId w:val="16"/>
  </w:num>
  <w:num w:numId="14">
    <w:abstractNumId w:val="22"/>
  </w:num>
  <w:num w:numId="15">
    <w:abstractNumId w:val="7"/>
  </w:num>
  <w:num w:numId="16">
    <w:abstractNumId w:val="31"/>
  </w:num>
  <w:num w:numId="17">
    <w:abstractNumId w:val="21"/>
  </w:num>
  <w:num w:numId="18">
    <w:abstractNumId w:val="4"/>
  </w:num>
  <w:num w:numId="19">
    <w:abstractNumId w:val="6"/>
  </w:num>
  <w:num w:numId="20">
    <w:abstractNumId w:val="25"/>
  </w:num>
  <w:num w:numId="21">
    <w:abstractNumId w:val="10"/>
  </w:num>
  <w:num w:numId="22">
    <w:abstractNumId w:val="3"/>
  </w:num>
  <w:num w:numId="23">
    <w:abstractNumId w:val="32"/>
  </w:num>
  <w:num w:numId="24">
    <w:abstractNumId w:val="30"/>
  </w:num>
  <w:num w:numId="25">
    <w:abstractNumId w:val="13"/>
  </w:num>
  <w:num w:numId="26">
    <w:abstractNumId w:val="14"/>
  </w:num>
  <w:num w:numId="27">
    <w:abstractNumId w:val="20"/>
  </w:num>
  <w:num w:numId="28">
    <w:abstractNumId w:val="0"/>
  </w:num>
  <w:num w:numId="29">
    <w:abstractNumId w:val="27"/>
  </w:num>
  <w:num w:numId="30">
    <w:abstractNumId w:val="8"/>
  </w:num>
  <w:num w:numId="31">
    <w:abstractNumId w:val="29"/>
  </w:num>
  <w:num w:numId="32">
    <w:abstractNumId w:val="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72"/>
    <w:rsid w:val="00000588"/>
    <w:rsid w:val="00003474"/>
    <w:rsid w:val="00006E95"/>
    <w:rsid w:val="00012CD7"/>
    <w:rsid w:val="00017499"/>
    <w:rsid w:val="00022AAF"/>
    <w:rsid w:val="00027635"/>
    <w:rsid w:val="00031B9D"/>
    <w:rsid w:val="000355D6"/>
    <w:rsid w:val="00037FED"/>
    <w:rsid w:val="00040FBD"/>
    <w:rsid w:val="00052E96"/>
    <w:rsid w:val="000625F4"/>
    <w:rsid w:val="000701CA"/>
    <w:rsid w:val="00073D59"/>
    <w:rsid w:val="000976A9"/>
    <w:rsid w:val="000A06FC"/>
    <w:rsid w:val="000A1217"/>
    <w:rsid w:val="000A4057"/>
    <w:rsid w:val="000B6FF6"/>
    <w:rsid w:val="000C3AB4"/>
    <w:rsid w:val="000C438E"/>
    <w:rsid w:val="000C7EEF"/>
    <w:rsid w:val="000D04E7"/>
    <w:rsid w:val="000D6C9E"/>
    <w:rsid w:val="000E04F1"/>
    <w:rsid w:val="000E15C3"/>
    <w:rsid w:val="000E2B60"/>
    <w:rsid w:val="000E7AAF"/>
    <w:rsid w:val="000F70CE"/>
    <w:rsid w:val="00111AB7"/>
    <w:rsid w:val="00113107"/>
    <w:rsid w:val="001150ED"/>
    <w:rsid w:val="00137055"/>
    <w:rsid w:val="00142810"/>
    <w:rsid w:val="001710E9"/>
    <w:rsid w:val="00185927"/>
    <w:rsid w:val="00190785"/>
    <w:rsid w:val="0019283C"/>
    <w:rsid w:val="001929E8"/>
    <w:rsid w:val="00197675"/>
    <w:rsid w:val="001A0814"/>
    <w:rsid w:val="001A107D"/>
    <w:rsid w:val="001A7107"/>
    <w:rsid w:val="001A7BF0"/>
    <w:rsid w:val="001B6BE4"/>
    <w:rsid w:val="001C352D"/>
    <w:rsid w:val="001D0002"/>
    <w:rsid w:val="001D59AF"/>
    <w:rsid w:val="001E305D"/>
    <w:rsid w:val="001E3386"/>
    <w:rsid w:val="001F2529"/>
    <w:rsid w:val="001F4830"/>
    <w:rsid w:val="001F74D7"/>
    <w:rsid w:val="0021295A"/>
    <w:rsid w:val="00233AB4"/>
    <w:rsid w:val="00233F54"/>
    <w:rsid w:val="00235ED4"/>
    <w:rsid w:val="00237774"/>
    <w:rsid w:val="00245C52"/>
    <w:rsid w:val="00251285"/>
    <w:rsid w:val="00252491"/>
    <w:rsid w:val="002555A8"/>
    <w:rsid w:val="0026090B"/>
    <w:rsid w:val="00273EB8"/>
    <w:rsid w:val="00275A12"/>
    <w:rsid w:val="00292011"/>
    <w:rsid w:val="00294956"/>
    <w:rsid w:val="0029692F"/>
    <w:rsid w:val="00297735"/>
    <w:rsid w:val="002A30B5"/>
    <w:rsid w:val="002A330A"/>
    <w:rsid w:val="002A4F01"/>
    <w:rsid w:val="002A6A5C"/>
    <w:rsid w:val="002B0C8A"/>
    <w:rsid w:val="002B1E6E"/>
    <w:rsid w:val="002B266F"/>
    <w:rsid w:val="002B3887"/>
    <w:rsid w:val="002C162A"/>
    <w:rsid w:val="002C2804"/>
    <w:rsid w:val="002C44E3"/>
    <w:rsid w:val="002C7DA5"/>
    <w:rsid w:val="002E5FB1"/>
    <w:rsid w:val="002F31D8"/>
    <w:rsid w:val="002F677F"/>
    <w:rsid w:val="00305725"/>
    <w:rsid w:val="0031550F"/>
    <w:rsid w:val="00317481"/>
    <w:rsid w:val="00320FBA"/>
    <w:rsid w:val="0033687F"/>
    <w:rsid w:val="003373C1"/>
    <w:rsid w:val="003415F6"/>
    <w:rsid w:val="00345BC1"/>
    <w:rsid w:val="00346B8F"/>
    <w:rsid w:val="00347A7E"/>
    <w:rsid w:val="003665AE"/>
    <w:rsid w:val="00366EE0"/>
    <w:rsid w:val="003716E1"/>
    <w:rsid w:val="003755BB"/>
    <w:rsid w:val="00380F02"/>
    <w:rsid w:val="00394DF2"/>
    <w:rsid w:val="003A2F87"/>
    <w:rsid w:val="003A5CD8"/>
    <w:rsid w:val="003A77DF"/>
    <w:rsid w:val="003B1000"/>
    <w:rsid w:val="003C1284"/>
    <w:rsid w:val="003C25D4"/>
    <w:rsid w:val="003C340F"/>
    <w:rsid w:val="003C3ED3"/>
    <w:rsid w:val="003D0136"/>
    <w:rsid w:val="003D41D0"/>
    <w:rsid w:val="003E30BE"/>
    <w:rsid w:val="003E42CA"/>
    <w:rsid w:val="003E5350"/>
    <w:rsid w:val="003E7E5D"/>
    <w:rsid w:val="003F2271"/>
    <w:rsid w:val="003F2879"/>
    <w:rsid w:val="003F2B4A"/>
    <w:rsid w:val="003F60D6"/>
    <w:rsid w:val="00402690"/>
    <w:rsid w:val="004048A2"/>
    <w:rsid w:val="00410A0F"/>
    <w:rsid w:val="00412B7C"/>
    <w:rsid w:val="00413168"/>
    <w:rsid w:val="00415D5C"/>
    <w:rsid w:val="00423D97"/>
    <w:rsid w:val="00424F18"/>
    <w:rsid w:val="0042764F"/>
    <w:rsid w:val="004432E7"/>
    <w:rsid w:val="0044469C"/>
    <w:rsid w:val="00447F8C"/>
    <w:rsid w:val="004653FB"/>
    <w:rsid w:val="0047499F"/>
    <w:rsid w:val="004755F6"/>
    <w:rsid w:val="00475716"/>
    <w:rsid w:val="0047637D"/>
    <w:rsid w:val="00485362"/>
    <w:rsid w:val="00485D96"/>
    <w:rsid w:val="00490567"/>
    <w:rsid w:val="004A3D4D"/>
    <w:rsid w:val="004A5A08"/>
    <w:rsid w:val="004B0807"/>
    <w:rsid w:val="004B4AE1"/>
    <w:rsid w:val="004B5AE3"/>
    <w:rsid w:val="004B6647"/>
    <w:rsid w:val="004C2364"/>
    <w:rsid w:val="004C47E3"/>
    <w:rsid w:val="004C7A7A"/>
    <w:rsid w:val="004D42E5"/>
    <w:rsid w:val="004D7D8B"/>
    <w:rsid w:val="004E15D4"/>
    <w:rsid w:val="004E3B75"/>
    <w:rsid w:val="004E508A"/>
    <w:rsid w:val="004E6FCC"/>
    <w:rsid w:val="004E7FE7"/>
    <w:rsid w:val="004F0F5C"/>
    <w:rsid w:val="004F2D8E"/>
    <w:rsid w:val="004F3215"/>
    <w:rsid w:val="004F4370"/>
    <w:rsid w:val="004F6707"/>
    <w:rsid w:val="004F6AA5"/>
    <w:rsid w:val="004F7EE3"/>
    <w:rsid w:val="00507D0C"/>
    <w:rsid w:val="005116AC"/>
    <w:rsid w:val="005164E4"/>
    <w:rsid w:val="00521264"/>
    <w:rsid w:val="0052192D"/>
    <w:rsid w:val="0052266B"/>
    <w:rsid w:val="00527317"/>
    <w:rsid w:val="00530136"/>
    <w:rsid w:val="005314DE"/>
    <w:rsid w:val="00531F14"/>
    <w:rsid w:val="00534A45"/>
    <w:rsid w:val="005515E1"/>
    <w:rsid w:val="00551AEC"/>
    <w:rsid w:val="00551BD7"/>
    <w:rsid w:val="00552BD0"/>
    <w:rsid w:val="005633FD"/>
    <w:rsid w:val="00563F47"/>
    <w:rsid w:val="005700F6"/>
    <w:rsid w:val="00585604"/>
    <w:rsid w:val="00586557"/>
    <w:rsid w:val="00586FBF"/>
    <w:rsid w:val="00591C96"/>
    <w:rsid w:val="005934FE"/>
    <w:rsid w:val="00594E03"/>
    <w:rsid w:val="005B2EBC"/>
    <w:rsid w:val="005C0613"/>
    <w:rsid w:val="005C0852"/>
    <w:rsid w:val="005C2195"/>
    <w:rsid w:val="005C47F6"/>
    <w:rsid w:val="005C6720"/>
    <w:rsid w:val="005E1754"/>
    <w:rsid w:val="005E2403"/>
    <w:rsid w:val="005E284A"/>
    <w:rsid w:val="005F3F9E"/>
    <w:rsid w:val="006009A2"/>
    <w:rsid w:val="00601BC3"/>
    <w:rsid w:val="00601D30"/>
    <w:rsid w:val="00616E8D"/>
    <w:rsid w:val="00620E79"/>
    <w:rsid w:val="00631A61"/>
    <w:rsid w:val="00635186"/>
    <w:rsid w:val="0063599D"/>
    <w:rsid w:val="006407A1"/>
    <w:rsid w:val="00642EE3"/>
    <w:rsid w:val="0064617E"/>
    <w:rsid w:val="00646E23"/>
    <w:rsid w:val="00661899"/>
    <w:rsid w:val="0066229D"/>
    <w:rsid w:val="00666DE7"/>
    <w:rsid w:val="006849C7"/>
    <w:rsid w:val="00684CA6"/>
    <w:rsid w:val="00687AE0"/>
    <w:rsid w:val="00690360"/>
    <w:rsid w:val="006A3355"/>
    <w:rsid w:val="006A6326"/>
    <w:rsid w:val="006B02CA"/>
    <w:rsid w:val="006B24BE"/>
    <w:rsid w:val="006B4FD2"/>
    <w:rsid w:val="006B6D13"/>
    <w:rsid w:val="006C0D41"/>
    <w:rsid w:val="006D1455"/>
    <w:rsid w:val="006D5387"/>
    <w:rsid w:val="006E6E62"/>
    <w:rsid w:val="006E78EB"/>
    <w:rsid w:val="006F3112"/>
    <w:rsid w:val="006F7039"/>
    <w:rsid w:val="006F70AA"/>
    <w:rsid w:val="007061FF"/>
    <w:rsid w:val="00720F39"/>
    <w:rsid w:val="00722CFD"/>
    <w:rsid w:val="00723D7C"/>
    <w:rsid w:val="007325EC"/>
    <w:rsid w:val="00733856"/>
    <w:rsid w:val="007366AB"/>
    <w:rsid w:val="007449D4"/>
    <w:rsid w:val="00746A05"/>
    <w:rsid w:val="00750948"/>
    <w:rsid w:val="007560E2"/>
    <w:rsid w:val="00756E98"/>
    <w:rsid w:val="00763CBE"/>
    <w:rsid w:val="00763E19"/>
    <w:rsid w:val="00767B2D"/>
    <w:rsid w:val="00773D6A"/>
    <w:rsid w:val="007747FE"/>
    <w:rsid w:val="00777F95"/>
    <w:rsid w:val="00783B35"/>
    <w:rsid w:val="00783C8C"/>
    <w:rsid w:val="00783CD5"/>
    <w:rsid w:val="007875C0"/>
    <w:rsid w:val="00787F41"/>
    <w:rsid w:val="007911A2"/>
    <w:rsid w:val="0079156E"/>
    <w:rsid w:val="00793667"/>
    <w:rsid w:val="007946F3"/>
    <w:rsid w:val="007949F7"/>
    <w:rsid w:val="007961EB"/>
    <w:rsid w:val="00797A6F"/>
    <w:rsid w:val="007A1692"/>
    <w:rsid w:val="007A4B4F"/>
    <w:rsid w:val="007B5E1B"/>
    <w:rsid w:val="007C66A7"/>
    <w:rsid w:val="007C66BA"/>
    <w:rsid w:val="007D09CB"/>
    <w:rsid w:val="007D3E53"/>
    <w:rsid w:val="007E02FC"/>
    <w:rsid w:val="007F3C9F"/>
    <w:rsid w:val="0080238B"/>
    <w:rsid w:val="008206A5"/>
    <w:rsid w:val="00822B0B"/>
    <w:rsid w:val="00830DB5"/>
    <w:rsid w:val="00831BF1"/>
    <w:rsid w:val="00834B33"/>
    <w:rsid w:val="0083551E"/>
    <w:rsid w:val="0083605D"/>
    <w:rsid w:val="00842A84"/>
    <w:rsid w:val="00843809"/>
    <w:rsid w:val="00843CD4"/>
    <w:rsid w:val="00851819"/>
    <w:rsid w:val="0085316A"/>
    <w:rsid w:val="00865953"/>
    <w:rsid w:val="008707F5"/>
    <w:rsid w:val="00877D44"/>
    <w:rsid w:val="0088138C"/>
    <w:rsid w:val="00882060"/>
    <w:rsid w:val="008834DE"/>
    <w:rsid w:val="00890BF8"/>
    <w:rsid w:val="00894235"/>
    <w:rsid w:val="00896910"/>
    <w:rsid w:val="008A2E8D"/>
    <w:rsid w:val="008A53DA"/>
    <w:rsid w:val="008B296C"/>
    <w:rsid w:val="008B751E"/>
    <w:rsid w:val="008C219E"/>
    <w:rsid w:val="008C7E4B"/>
    <w:rsid w:val="008D2BD5"/>
    <w:rsid w:val="008D59D0"/>
    <w:rsid w:val="008E1592"/>
    <w:rsid w:val="008E32E4"/>
    <w:rsid w:val="008F02AE"/>
    <w:rsid w:val="008F1557"/>
    <w:rsid w:val="008F2009"/>
    <w:rsid w:val="008F3172"/>
    <w:rsid w:val="009003B7"/>
    <w:rsid w:val="0090533F"/>
    <w:rsid w:val="009073C5"/>
    <w:rsid w:val="00907A9B"/>
    <w:rsid w:val="00913648"/>
    <w:rsid w:val="009159F1"/>
    <w:rsid w:val="00917C5A"/>
    <w:rsid w:val="009204E3"/>
    <w:rsid w:val="009209E1"/>
    <w:rsid w:val="009237B0"/>
    <w:rsid w:val="00924B4F"/>
    <w:rsid w:val="0092788E"/>
    <w:rsid w:val="00934BF5"/>
    <w:rsid w:val="00934C33"/>
    <w:rsid w:val="00953952"/>
    <w:rsid w:val="00954CE1"/>
    <w:rsid w:val="0096195B"/>
    <w:rsid w:val="00972AFE"/>
    <w:rsid w:val="00977C8C"/>
    <w:rsid w:val="009836AE"/>
    <w:rsid w:val="009847F2"/>
    <w:rsid w:val="009852DF"/>
    <w:rsid w:val="00987B68"/>
    <w:rsid w:val="00997E8C"/>
    <w:rsid w:val="009A1071"/>
    <w:rsid w:val="009A1944"/>
    <w:rsid w:val="009A66A4"/>
    <w:rsid w:val="009B00A7"/>
    <w:rsid w:val="009B45DD"/>
    <w:rsid w:val="009B52F7"/>
    <w:rsid w:val="009B686A"/>
    <w:rsid w:val="009B697F"/>
    <w:rsid w:val="009C0356"/>
    <w:rsid w:val="009C0B4E"/>
    <w:rsid w:val="009C120B"/>
    <w:rsid w:val="009C2571"/>
    <w:rsid w:val="009C5C92"/>
    <w:rsid w:val="009C660C"/>
    <w:rsid w:val="009E3FC2"/>
    <w:rsid w:val="009E67C9"/>
    <w:rsid w:val="009F1A0A"/>
    <w:rsid w:val="009F77EA"/>
    <w:rsid w:val="00A00A2B"/>
    <w:rsid w:val="00A0683F"/>
    <w:rsid w:val="00A16F29"/>
    <w:rsid w:val="00A1705D"/>
    <w:rsid w:val="00A24BF4"/>
    <w:rsid w:val="00A33292"/>
    <w:rsid w:val="00A33CEC"/>
    <w:rsid w:val="00A348B3"/>
    <w:rsid w:val="00A366EE"/>
    <w:rsid w:val="00A4178D"/>
    <w:rsid w:val="00A468ED"/>
    <w:rsid w:val="00A47636"/>
    <w:rsid w:val="00A52F15"/>
    <w:rsid w:val="00A55105"/>
    <w:rsid w:val="00A55116"/>
    <w:rsid w:val="00A665C1"/>
    <w:rsid w:val="00A750BC"/>
    <w:rsid w:val="00A81CA6"/>
    <w:rsid w:val="00A830E1"/>
    <w:rsid w:val="00A8672C"/>
    <w:rsid w:val="00A87C7B"/>
    <w:rsid w:val="00A87C90"/>
    <w:rsid w:val="00A954CA"/>
    <w:rsid w:val="00AA4152"/>
    <w:rsid w:val="00AA423A"/>
    <w:rsid w:val="00AB0F7B"/>
    <w:rsid w:val="00AB44DF"/>
    <w:rsid w:val="00AB5571"/>
    <w:rsid w:val="00AD0FBA"/>
    <w:rsid w:val="00AD25B8"/>
    <w:rsid w:val="00AD2C53"/>
    <w:rsid w:val="00AD68FD"/>
    <w:rsid w:val="00AE4C47"/>
    <w:rsid w:val="00AF3AAF"/>
    <w:rsid w:val="00AF5100"/>
    <w:rsid w:val="00AF5CA1"/>
    <w:rsid w:val="00AF7126"/>
    <w:rsid w:val="00B0006A"/>
    <w:rsid w:val="00B01587"/>
    <w:rsid w:val="00B02DDE"/>
    <w:rsid w:val="00B03105"/>
    <w:rsid w:val="00B0424B"/>
    <w:rsid w:val="00B07FCC"/>
    <w:rsid w:val="00B13999"/>
    <w:rsid w:val="00B16169"/>
    <w:rsid w:val="00B263FA"/>
    <w:rsid w:val="00B26F0E"/>
    <w:rsid w:val="00B3084B"/>
    <w:rsid w:val="00B32593"/>
    <w:rsid w:val="00B43EA3"/>
    <w:rsid w:val="00B4466F"/>
    <w:rsid w:val="00B5096B"/>
    <w:rsid w:val="00B52B9F"/>
    <w:rsid w:val="00B55F8A"/>
    <w:rsid w:val="00B56974"/>
    <w:rsid w:val="00B57F32"/>
    <w:rsid w:val="00B61DBD"/>
    <w:rsid w:val="00B7012E"/>
    <w:rsid w:val="00B75E2E"/>
    <w:rsid w:val="00B7737C"/>
    <w:rsid w:val="00B801A2"/>
    <w:rsid w:val="00B804F9"/>
    <w:rsid w:val="00B81BDD"/>
    <w:rsid w:val="00B82649"/>
    <w:rsid w:val="00B82992"/>
    <w:rsid w:val="00B85610"/>
    <w:rsid w:val="00BA0183"/>
    <w:rsid w:val="00BA0552"/>
    <w:rsid w:val="00BA3A22"/>
    <w:rsid w:val="00BA7F3C"/>
    <w:rsid w:val="00BB1707"/>
    <w:rsid w:val="00BB3234"/>
    <w:rsid w:val="00BB41F2"/>
    <w:rsid w:val="00BB78F8"/>
    <w:rsid w:val="00BC0823"/>
    <w:rsid w:val="00BC198F"/>
    <w:rsid w:val="00BC3636"/>
    <w:rsid w:val="00BC50DB"/>
    <w:rsid w:val="00BD2A97"/>
    <w:rsid w:val="00BD2F4A"/>
    <w:rsid w:val="00BD3827"/>
    <w:rsid w:val="00BD7EC4"/>
    <w:rsid w:val="00BE0F1C"/>
    <w:rsid w:val="00BE5914"/>
    <w:rsid w:val="00BF2B5D"/>
    <w:rsid w:val="00BF670B"/>
    <w:rsid w:val="00BF773B"/>
    <w:rsid w:val="00C06B48"/>
    <w:rsid w:val="00C22A57"/>
    <w:rsid w:val="00C24BA8"/>
    <w:rsid w:val="00C25830"/>
    <w:rsid w:val="00C267EF"/>
    <w:rsid w:val="00C31F7D"/>
    <w:rsid w:val="00C34B14"/>
    <w:rsid w:val="00C536E0"/>
    <w:rsid w:val="00C547B3"/>
    <w:rsid w:val="00C54F1A"/>
    <w:rsid w:val="00C57C1E"/>
    <w:rsid w:val="00C63FB6"/>
    <w:rsid w:val="00C67D94"/>
    <w:rsid w:val="00C70B57"/>
    <w:rsid w:val="00C84706"/>
    <w:rsid w:val="00C93053"/>
    <w:rsid w:val="00C9403A"/>
    <w:rsid w:val="00C958AF"/>
    <w:rsid w:val="00CB01A8"/>
    <w:rsid w:val="00CB43E0"/>
    <w:rsid w:val="00CB490F"/>
    <w:rsid w:val="00CC6E4F"/>
    <w:rsid w:val="00CD055C"/>
    <w:rsid w:val="00CD1685"/>
    <w:rsid w:val="00CE315E"/>
    <w:rsid w:val="00CF14AD"/>
    <w:rsid w:val="00CF31D8"/>
    <w:rsid w:val="00CF7ED9"/>
    <w:rsid w:val="00D020F8"/>
    <w:rsid w:val="00D10B88"/>
    <w:rsid w:val="00D1112E"/>
    <w:rsid w:val="00D16A24"/>
    <w:rsid w:val="00D20579"/>
    <w:rsid w:val="00D21012"/>
    <w:rsid w:val="00D32776"/>
    <w:rsid w:val="00D33191"/>
    <w:rsid w:val="00D341A1"/>
    <w:rsid w:val="00D4669B"/>
    <w:rsid w:val="00D4691A"/>
    <w:rsid w:val="00D47F9B"/>
    <w:rsid w:val="00D500AF"/>
    <w:rsid w:val="00D51DEB"/>
    <w:rsid w:val="00D60314"/>
    <w:rsid w:val="00D61231"/>
    <w:rsid w:val="00D66DC8"/>
    <w:rsid w:val="00D67424"/>
    <w:rsid w:val="00D74367"/>
    <w:rsid w:val="00D75A83"/>
    <w:rsid w:val="00D75EB1"/>
    <w:rsid w:val="00D84276"/>
    <w:rsid w:val="00D8721E"/>
    <w:rsid w:val="00D91DE3"/>
    <w:rsid w:val="00D970D4"/>
    <w:rsid w:val="00DA1B51"/>
    <w:rsid w:val="00DA395E"/>
    <w:rsid w:val="00DB2E0D"/>
    <w:rsid w:val="00DB73C3"/>
    <w:rsid w:val="00DC1C43"/>
    <w:rsid w:val="00DC2DF7"/>
    <w:rsid w:val="00DC676B"/>
    <w:rsid w:val="00DC68B5"/>
    <w:rsid w:val="00DE0EB7"/>
    <w:rsid w:val="00DE23C9"/>
    <w:rsid w:val="00DE3EDD"/>
    <w:rsid w:val="00DE4BE2"/>
    <w:rsid w:val="00E01981"/>
    <w:rsid w:val="00E03415"/>
    <w:rsid w:val="00E0374F"/>
    <w:rsid w:val="00E1673B"/>
    <w:rsid w:val="00E22508"/>
    <w:rsid w:val="00E25E46"/>
    <w:rsid w:val="00E31F64"/>
    <w:rsid w:val="00E346B6"/>
    <w:rsid w:val="00E346E7"/>
    <w:rsid w:val="00E34F40"/>
    <w:rsid w:val="00E4039B"/>
    <w:rsid w:val="00E57343"/>
    <w:rsid w:val="00E61DC2"/>
    <w:rsid w:val="00E62648"/>
    <w:rsid w:val="00E66793"/>
    <w:rsid w:val="00E81EEF"/>
    <w:rsid w:val="00E85721"/>
    <w:rsid w:val="00E933A2"/>
    <w:rsid w:val="00E942DA"/>
    <w:rsid w:val="00E95798"/>
    <w:rsid w:val="00EA273F"/>
    <w:rsid w:val="00EA2AF9"/>
    <w:rsid w:val="00EA2D34"/>
    <w:rsid w:val="00EA4A7A"/>
    <w:rsid w:val="00EA63B0"/>
    <w:rsid w:val="00EB589C"/>
    <w:rsid w:val="00EC430C"/>
    <w:rsid w:val="00ED42EC"/>
    <w:rsid w:val="00ED57F3"/>
    <w:rsid w:val="00EE04C4"/>
    <w:rsid w:val="00EE24BB"/>
    <w:rsid w:val="00EE257D"/>
    <w:rsid w:val="00EE36F3"/>
    <w:rsid w:val="00EF1A63"/>
    <w:rsid w:val="00EF1C50"/>
    <w:rsid w:val="00EF7DDB"/>
    <w:rsid w:val="00F011B5"/>
    <w:rsid w:val="00F02063"/>
    <w:rsid w:val="00F02A3B"/>
    <w:rsid w:val="00F206E4"/>
    <w:rsid w:val="00F20F6E"/>
    <w:rsid w:val="00F23EB3"/>
    <w:rsid w:val="00F305FA"/>
    <w:rsid w:val="00F333FC"/>
    <w:rsid w:val="00F33D4A"/>
    <w:rsid w:val="00F519FA"/>
    <w:rsid w:val="00F52F5E"/>
    <w:rsid w:val="00F6188F"/>
    <w:rsid w:val="00F64617"/>
    <w:rsid w:val="00F66D2F"/>
    <w:rsid w:val="00F74272"/>
    <w:rsid w:val="00F80ACD"/>
    <w:rsid w:val="00F80DAB"/>
    <w:rsid w:val="00F82CF1"/>
    <w:rsid w:val="00F849FD"/>
    <w:rsid w:val="00F8537F"/>
    <w:rsid w:val="00F853DD"/>
    <w:rsid w:val="00F877ED"/>
    <w:rsid w:val="00F94F58"/>
    <w:rsid w:val="00F9625C"/>
    <w:rsid w:val="00F9635E"/>
    <w:rsid w:val="00F965F5"/>
    <w:rsid w:val="00FB2551"/>
    <w:rsid w:val="00FB30B9"/>
    <w:rsid w:val="00FB37C8"/>
    <w:rsid w:val="00FB419E"/>
    <w:rsid w:val="00FC13D0"/>
    <w:rsid w:val="00FC21AD"/>
    <w:rsid w:val="00FC743F"/>
    <w:rsid w:val="00FD22FB"/>
    <w:rsid w:val="00FD5B4B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83DF1"/>
  <w15:docId w15:val="{2689FE01-B15E-4BD5-BFAA-4646CAF1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17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31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1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17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C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CD5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CD5"/>
    <w:rPr>
      <w:rFonts w:ascii="Times New Roman" w:eastAsia="Times New Roman" w:hAnsi="Times New Roman"/>
      <w:b/>
      <w:bCs/>
    </w:rPr>
  </w:style>
  <w:style w:type="character" w:styleId="Strong">
    <w:name w:val="Strong"/>
    <w:basedOn w:val="DefaultParagraphFont"/>
    <w:uiPriority w:val="22"/>
    <w:qFormat/>
    <w:rsid w:val="00552BD0"/>
    <w:rPr>
      <w:b/>
      <w:bCs/>
    </w:rPr>
  </w:style>
  <w:style w:type="character" w:styleId="Emphasis">
    <w:name w:val="Emphasis"/>
    <w:basedOn w:val="DefaultParagraphFont"/>
    <w:uiPriority w:val="20"/>
    <w:qFormat/>
    <w:rsid w:val="00B804F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F25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29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uiPriority w:val="99"/>
    <w:rsid w:val="006849C7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3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387"/>
    <w:rPr>
      <w:sz w:val="22"/>
      <w:szCs w:val="22"/>
    </w:rPr>
  </w:style>
  <w:style w:type="paragraph" w:styleId="Revision">
    <w:name w:val="Revision"/>
    <w:hidden/>
    <w:uiPriority w:val="99"/>
    <w:semiHidden/>
    <w:rsid w:val="00B02DDE"/>
    <w:rPr>
      <w:sz w:val="22"/>
      <w:szCs w:val="22"/>
    </w:rPr>
  </w:style>
  <w:style w:type="paragraph" w:customStyle="1" w:styleId="Default">
    <w:name w:val="Default"/>
    <w:rsid w:val="005164E4"/>
    <w:pPr>
      <w:autoSpaceDE w:val="0"/>
      <w:autoSpaceDN w:val="0"/>
      <w:adjustRightInd w:val="0"/>
    </w:pPr>
    <w:rPr>
      <w:rFonts w:ascii="Times New Roman PS" w:eastAsiaTheme="minorHAnsi" w:hAnsi="Times New Roman PS" w:cs="Times New Roman P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64E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87B6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7B6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AA6AC-929B-4CAE-90E6-FDA584F3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12912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ARiley</dc:creator>
  <cp:lastModifiedBy>Katherene Kim</cp:lastModifiedBy>
  <cp:revision>2</cp:revision>
  <dcterms:created xsi:type="dcterms:W3CDTF">2022-02-28T14:49:00Z</dcterms:created>
  <dcterms:modified xsi:type="dcterms:W3CDTF">2022-02-28T14:49:00Z</dcterms:modified>
</cp:coreProperties>
</file>