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3C7B12" w14:textId="5AA5BC4F" w:rsidR="00F945F3" w:rsidRPr="0093721C" w:rsidRDefault="00C771B8" w:rsidP="0093721C">
      <w:pPr>
        <w:pStyle w:val="Normal1"/>
        <w:spacing w:after="0" w:line="240" w:lineRule="auto"/>
        <w:ind w:left="-720"/>
        <w:jc w:val="center"/>
        <w:outlineLvl w:val="0"/>
        <w:rPr>
          <w:sz w:val="36"/>
          <w:szCs w:val="36"/>
        </w:rPr>
      </w:pPr>
      <w:r w:rsidRPr="0093721C">
        <w:rPr>
          <w:b/>
          <w:sz w:val="36"/>
          <w:szCs w:val="36"/>
        </w:rPr>
        <w:t xml:space="preserve">GENERAL RECORDS SCHEDULE </w:t>
      </w:r>
      <w:r w:rsidR="00922919" w:rsidRPr="0093721C">
        <w:rPr>
          <w:b/>
          <w:sz w:val="36"/>
          <w:szCs w:val="36"/>
        </w:rPr>
        <w:t xml:space="preserve">5.8:  </w:t>
      </w:r>
      <w:r w:rsidR="00922919" w:rsidRPr="0093721C">
        <w:rPr>
          <w:b/>
          <w:color w:val="auto"/>
          <w:sz w:val="36"/>
          <w:szCs w:val="36"/>
        </w:rPr>
        <w:t xml:space="preserve">Administrative </w:t>
      </w:r>
      <w:r w:rsidR="0033292E" w:rsidRPr="0093721C">
        <w:rPr>
          <w:b/>
          <w:color w:val="auto"/>
          <w:sz w:val="36"/>
          <w:szCs w:val="36"/>
        </w:rPr>
        <w:t>H</w:t>
      </w:r>
      <w:r w:rsidR="0033292E" w:rsidRPr="0093721C">
        <w:rPr>
          <w:b/>
          <w:sz w:val="36"/>
          <w:szCs w:val="36"/>
        </w:rPr>
        <w:t>elp Desk R</w:t>
      </w:r>
      <w:r w:rsidR="00205906" w:rsidRPr="0093721C">
        <w:rPr>
          <w:b/>
          <w:sz w:val="36"/>
          <w:szCs w:val="36"/>
        </w:rPr>
        <w:t>ecords</w:t>
      </w:r>
    </w:p>
    <w:p w14:paraId="62864728" w14:textId="77777777" w:rsidR="0093721C" w:rsidRDefault="0093721C" w:rsidP="0093721C">
      <w:pPr>
        <w:pStyle w:val="Normal1"/>
        <w:spacing w:after="0" w:line="240" w:lineRule="auto"/>
        <w:jc w:val="both"/>
        <w:rPr>
          <w:color w:val="auto"/>
        </w:rPr>
      </w:pPr>
      <w:bookmarkStart w:id="0" w:name="h.gjdgxs" w:colFirst="0" w:colLast="0"/>
      <w:bookmarkEnd w:id="0"/>
    </w:p>
    <w:p w14:paraId="5401FFAE" w14:textId="5419ADC9" w:rsidR="00F945F3" w:rsidRPr="006F10CE" w:rsidRDefault="0033292E" w:rsidP="0093721C">
      <w:pPr>
        <w:pStyle w:val="Normal1"/>
        <w:spacing w:after="0" w:line="240" w:lineRule="auto"/>
        <w:jc w:val="both"/>
        <w:rPr>
          <w:color w:val="auto"/>
        </w:rPr>
      </w:pPr>
      <w:r w:rsidRPr="0033292E">
        <w:rPr>
          <w:color w:val="auto"/>
        </w:rPr>
        <w:t xml:space="preserve">Help desk services are provided by service centers to respond </w:t>
      </w:r>
      <w:r w:rsidR="00A616D1">
        <w:rPr>
          <w:color w:val="auto"/>
        </w:rPr>
        <w:t>to G</w:t>
      </w:r>
      <w:r w:rsidR="00936629" w:rsidRPr="006F10CE">
        <w:rPr>
          <w:color w:val="auto"/>
        </w:rPr>
        <w:t xml:space="preserve">overnment and contract employees' technical and administrative questions.  </w:t>
      </w:r>
      <w:r w:rsidR="00255D99" w:rsidRPr="006F10CE">
        <w:rPr>
          <w:color w:val="auto"/>
        </w:rPr>
        <w:t>This schedule covers</w:t>
      </w:r>
      <w:r w:rsidR="0015637D" w:rsidRPr="006F10CE">
        <w:rPr>
          <w:color w:val="auto"/>
        </w:rPr>
        <w:t xml:space="preserve"> records </w:t>
      </w:r>
      <w:r w:rsidR="00A616D1">
        <w:rPr>
          <w:color w:val="auto"/>
        </w:rPr>
        <w:t>on managing</w:t>
      </w:r>
      <w:r w:rsidR="00936629" w:rsidRPr="006F10CE">
        <w:rPr>
          <w:color w:val="auto"/>
        </w:rPr>
        <w:t xml:space="preserve"> administrative, </w:t>
      </w:r>
      <w:r w:rsidR="0015637D" w:rsidRPr="006F10CE">
        <w:rPr>
          <w:color w:val="auto"/>
        </w:rPr>
        <w:t>technical</w:t>
      </w:r>
      <w:r w:rsidR="00936629" w:rsidRPr="006F10CE">
        <w:rPr>
          <w:color w:val="auto"/>
        </w:rPr>
        <w:t>, and information technology (IT) help desks</w:t>
      </w:r>
      <w:r w:rsidR="00C32782" w:rsidRPr="006F10CE">
        <w:rPr>
          <w:color w:val="auto"/>
        </w:rPr>
        <w:t xml:space="preserve">.  </w:t>
      </w:r>
      <w:r w:rsidR="0015637D" w:rsidRPr="006F10CE">
        <w:rPr>
          <w:color w:val="auto"/>
        </w:rPr>
        <w:t xml:space="preserve">It includes records on assistance provided both within the agency and through inter-agency service agreements </w:t>
      </w:r>
      <w:r w:rsidR="00F7305B">
        <w:rPr>
          <w:color w:val="auto"/>
        </w:rPr>
        <w:t>on</w:t>
      </w:r>
      <w:r w:rsidR="0015637D" w:rsidRPr="006F10CE">
        <w:rPr>
          <w:color w:val="auto"/>
        </w:rPr>
        <w:t xml:space="preserve"> functions such as</w:t>
      </w:r>
      <w:r w:rsidR="00C32782" w:rsidRPr="006F10CE">
        <w:rPr>
          <w:color w:val="auto"/>
        </w:rPr>
        <w:t xml:space="preserve"> </w:t>
      </w:r>
      <w:r w:rsidR="004A29A2" w:rsidRPr="006F10CE">
        <w:rPr>
          <w:rFonts w:asciiTheme="minorHAnsi" w:hAnsiTheme="minorHAnsi"/>
          <w:bCs/>
          <w:color w:val="auto"/>
        </w:rPr>
        <w:t>I</w:t>
      </w:r>
      <w:r w:rsidR="005D6B88" w:rsidRPr="006F10CE">
        <w:rPr>
          <w:rFonts w:asciiTheme="minorHAnsi" w:hAnsiTheme="minorHAnsi"/>
          <w:bCs/>
          <w:color w:val="auto"/>
        </w:rPr>
        <w:t>T</w:t>
      </w:r>
      <w:r w:rsidR="004A29A2" w:rsidRPr="006F10CE">
        <w:rPr>
          <w:rFonts w:asciiTheme="minorHAnsi" w:hAnsiTheme="minorHAnsi"/>
          <w:bCs/>
          <w:color w:val="auto"/>
        </w:rPr>
        <w:t xml:space="preserve"> help</w:t>
      </w:r>
      <w:r w:rsidR="005D6B88" w:rsidRPr="006F10CE">
        <w:rPr>
          <w:rFonts w:asciiTheme="minorHAnsi" w:hAnsiTheme="minorHAnsi"/>
          <w:bCs/>
          <w:color w:val="auto"/>
        </w:rPr>
        <w:t>,</w:t>
      </w:r>
      <w:r w:rsidR="009C1613" w:rsidRPr="006F10CE">
        <w:rPr>
          <w:rFonts w:asciiTheme="minorHAnsi" w:hAnsiTheme="minorHAnsi"/>
          <w:bCs/>
          <w:color w:val="auto"/>
        </w:rPr>
        <w:t xml:space="preserve"> </w:t>
      </w:r>
      <w:r w:rsidR="005D6B88" w:rsidRPr="006F10CE">
        <w:rPr>
          <w:rFonts w:asciiTheme="minorHAnsi" w:hAnsiTheme="minorHAnsi"/>
          <w:bCs/>
          <w:color w:val="auto"/>
        </w:rPr>
        <w:t>security, parking,</w:t>
      </w:r>
      <w:r w:rsidR="0015637D" w:rsidRPr="006F10CE">
        <w:rPr>
          <w:rFonts w:asciiTheme="minorHAnsi" w:hAnsiTheme="minorHAnsi"/>
          <w:bCs/>
          <w:color w:val="auto"/>
        </w:rPr>
        <w:t xml:space="preserve"> </w:t>
      </w:r>
      <w:r w:rsidR="005D062A" w:rsidRPr="006F10CE">
        <w:rPr>
          <w:rFonts w:asciiTheme="minorHAnsi" w:hAnsiTheme="minorHAnsi"/>
          <w:bCs/>
          <w:color w:val="auto"/>
        </w:rPr>
        <w:t>payroll, timekeeping,</w:t>
      </w:r>
      <w:r w:rsidR="005D6B88" w:rsidRPr="006F10CE">
        <w:rPr>
          <w:rFonts w:asciiTheme="minorHAnsi" w:hAnsiTheme="minorHAnsi"/>
          <w:bCs/>
          <w:color w:val="auto"/>
        </w:rPr>
        <w:t xml:space="preserve"> </w:t>
      </w:r>
      <w:r w:rsidR="00444D04" w:rsidRPr="006F10CE">
        <w:rPr>
          <w:rFonts w:asciiTheme="minorHAnsi" w:hAnsiTheme="minorHAnsi"/>
          <w:bCs/>
          <w:color w:val="auto"/>
        </w:rPr>
        <w:t>h</w:t>
      </w:r>
      <w:r w:rsidR="005D6B88" w:rsidRPr="006F10CE">
        <w:rPr>
          <w:rFonts w:asciiTheme="minorHAnsi" w:hAnsiTheme="minorHAnsi"/>
          <w:bCs/>
          <w:color w:val="auto"/>
        </w:rPr>
        <w:t>u</w:t>
      </w:r>
      <w:r w:rsidR="00444D04" w:rsidRPr="006F10CE">
        <w:rPr>
          <w:rFonts w:asciiTheme="minorHAnsi" w:hAnsiTheme="minorHAnsi"/>
          <w:bCs/>
          <w:color w:val="auto"/>
        </w:rPr>
        <w:t>man r</w:t>
      </w:r>
      <w:r w:rsidR="005D6B88" w:rsidRPr="006F10CE">
        <w:rPr>
          <w:rFonts w:asciiTheme="minorHAnsi" w:hAnsiTheme="minorHAnsi"/>
          <w:bCs/>
          <w:color w:val="auto"/>
        </w:rPr>
        <w:t xml:space="preserve">esources, etc. </w:t>
      </w:r>
    </w:p>
    <w:p w14:paraId="0E5205D9" w14:textId="77777777" w:rsidR="002212DA" w:rsidRPr="006F10CE" w:rsidRDefault="002212DA" w:rsidP="0093721C">
      <w:pPr>
        <w:pStyle w:val="Normal1"/>
        <w:spacing w:after="0" w:line="240" w:lineRule="auto"/>
        <w:jc w:val="both"/>
        <w:rPr>
          <w:color w:val="auto"/>
        </w:rPr>
      </w:pPr>
    </w:p>
    <w:tbl>
      <w:tblPr>
        <w:tblStyle w:val="a"/>
        <w:tblW w:w="144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9540"/>
        <w:gridCol w:w="2430"/>
        <w:gridCol w:w="1785"/>
      </w:tblGrid>
      <w:tr w:rsidR="00C32782" w:rsidRPr="006F10CE" w14:paraId="08B36AA0" w14:textId="77777777" w:rsidTr="0093721C">
        <w:tc>
          <w:tcPr>
            <w:tcW w:w="720" w:type="dxa"/>
            <w:shd w:val="clear" w:color="auto" w:fill="B6DDE8"/>
          </w:tcPr>
          <w:p w14:paraId="6BBAA062" w14:textId="77777777" w:rsidR="00F945F3" w:rsidRPr="006F10CE" w:rsidRDefault="00736EEC" w:rsidP="0093721C">
            <w:pPr>
              <w:pStyle w:val="Normal1"/>
              <w:spacing w:after="0" w:line="240" w:lineRule="auto"/>
              <w:ind w:left="-70"/>
              <w:jc w:val="center"/>
              <w:rPr>
                <w:color w:val="auto"/>
              </w:rPr>
            </w:pPr>
            <w:r w:rsidRPr="006F10CE">
              <w:rPr>
                <w:b/>
                <w:color w:val="auto"/>
              </w:rPr>
              <w:t>Item</w:t>
            </w:r>
          </w:p>
        </w:tc>
        <w:tc>
          <w:tcPr>
            <w:tcW w:w="9540" w:type="dxa"/>
            <w:shd w:val="clear" w:color="auto" w:fill="B6DDE8"/>
          </w:tcPr>
          <w:p w14:paraId="71A7B833" w14:textId="77777777" w:rsidR="00F945F3" w:rsidRPr="006F10CE" w:rsidRDefault="00736EEC" w:rsidP="0093721C">
            <w:pPr>
              <w:pStyle w:val="Normal1"/>
              <w:spacing w:after="0" w:line="240" w:lineRule="auto"/>
              <w:rPr>
                <w:color w:val="auto"/>
              </w:rPr>
            </w:pPr>
            <w:r w:rsidRPr="006F10CE">
              <w:rPr>
                <w:b/>
                <w:color w:val="auto"/>
              </w:rPr>
              <w:t>Records Description</w:t>
            </w:r>
          </w:p>
        </w:tc>
        <w:tc>
          <w:tcPr>
            <w:tcW w:w="2430" w:type="dxa"/>
            <w:shd w:val="clear" w:color="auto" w:fill="B6DDE8"/>
          </w:tcPr>
          <w:p w14:paraId="4A526C3F" w14:textId="77777777" w:rsidR="00F945F3" w:rsidRPr="006F10CE" w:rsidRDefault="00736EEC" w:rsidP="0093721C">
            <w:pPr>
              <w:pStyle w:val="Normal1"/>
              <w:spacing w:after="0" w:line="240" w:lineRule="auto"/>
              <w:jc w:val="center"/>
              <w:rPr>
                <w:color w:val="auto"/>
              </w:rPr>
            </w:pPr>
            <w:r w:rsidRPr="006F10CE">
              <w:rPr>
                <w:b/>
                <w:color w:val="auto"/>
              </w:rPr>
              <w:t>Disposition Instruction</w:t>
            </w:r>
          </w:p>
        </w:tc>
        <w:tc>
          <w:tcPr>
            <w:tcW w:w="1785" w:type="dxa"/>
            <w:shd w:val="clear" w:color="auto" w:fill="B6DDE8"/>
          </w:tcPr>
          <w:p w14:paraId="570F8022" w14:textId="77777777" w:rsidR="00F945F3" w:rsidRPr="006F10CE" w:rsidRDefault="00736EEC" w:rsidP="0093721C">
            <w:pPr>
              <w:pStyle w:val="Normal1"/>
              <w:spacing w:after="0" w:line="240" w:lineRule="auto"/>
              <w:jc w:val="center"/>
              <w:rPr>
                <w:color w:val="auto"/>
              </w:rPr>
            </w:pPr>
            <w:r w:rsidRPr="006F10CE">
              <w:rPr>
                <w:b/>
                <w:color w:val="auto"/>
              </w:rPr>
              <w:t>Disposition Authority</w:t>
            </w:r>
          </w:p>
        </w:tc>
      </w:tr>
      <w:tr w:rsidR="00C32782" w:rsidRPr="006F10CE" w14:paraId="6419B09C" w14:textId="77777777" w:rsidTr="0093721C">
        <w:trPr>
          <w:trHeight w:val="1700"/>
        </w:trPr>
        <w:tc>
          <w:tcPr>
            <w:tcW w:w="720" w:type="dxa"/>
          </w:tcPr>
          <w:p w14:paraId="660E4088" w14:textId="77777777" w:rsidR="00F945F3" w:rsidRPr="006F10CE" w:rsidRDefault="00736EEC" w:rsidP="0093721C">
            <w:pPr>
              <w:pStyle w:val="Normal1"/>
              <w:spacing w:after="0" w:line="240" w:lineRule="auto"/>
              <w:jc w:val="center"/>
              <w:rPr>
                <w:color w:val="auto"/>
              </w:rPr>
            </w:pPr>
            <w:r w:rsidRPr="006F10CE">
              <w:rPr>
                <w:color w:val="auto"/>
              </w:rPr>
              <w:t>010</w:t>
            </w:r>
          </w:p>
        </w:tc>
        <w:tc>
          <w:tcPr>
            <w:tcW w:w="9540" w:type="dxa"/>
          </w:tcPr>
          <w:p w14:paraId="6756AABF" w14:textId="72EA343A" w:rsidR="00255D99" w:rsidRPr="006F10CE" w:rsidRDefault="006D02B1" w:rsidP="0093721C">
            <w:pPr>
              <w:pStyle w:val="Normal1"/>
              <w:spacing w:after="0" w:line="240" w:lineRule="auto"/>
              <w:ind w:left="380" w:hanging="270"/>
              <w:rPr>
                <w:color w:val="auto"/>
              </w:rPr>
            </w:pPr>
            <w:r w:rsidRPr="006F10CE">
              <w:rPr>
                <w:b/>
                <w:color w:val="auto"/>
              </w:rPr>
              <w:t>Technical and administrative h</w:t>
            </w:r>
            <w:r w:rsidR="00737861" w:rsidRPr="006F10CE">
              <w:rPr>
                <w:b/>
                <w:color w:val="auto"/>
              </w:rPr>
              <w:t xml:space="preserve">elp </w:t>
            </w:r>
            <w:r w:rsidRPr="006F10CE">
              <w:rPr>
                <w:b/>
                <w:color w:val="auto"/>
              </w:rPr>
              <w:t>d</w:t>
            </w:r>
            <w:r w:rsidR="00737861" w:rsidRPr="006F10CE">
              <w:rPr>
                <w:b/>
                <w:color w:val="auto"/>
              </w:rPr>
              <w:t xml:space="preserve">esk </w:t>
            </w:r>
            <w:r w:rsidR="00C32782" w:rsidRPr="006D7933">
              <w:rPr>
                <w:b/>
                <w:color w:val="auto"/>
              </w:rPr>
              <w:t>o</w:t>
            </w:r>
            <w:r w:rsidR="003A42CC" w:rsidRPr="006F10CE">
              <w:rPr>
                <w:b/>
                <w:color w:val="auto"/>
              </w:rPr>
              <w:t xml:space="preserve">perational </w:t>
            </w:r>
            <w:r w:rsidRPr="006F10CE">
              <w:rPr>
                <w:b/>
                <w:color w:val="auto"/>
              </w:rPr>
              <w:t>r</w:t>
            </w:r>
            <w:r w:rsidR="00255D99" w:rsidRPr="006F10CE">
              <w:rPr>
                <w:b/>
                <w:color w:val="auto"/>
              </w:rPr>
              <w:t>ecords</w:t>
            </w:r>
            <w:r w:rsidRPr="006F10CE">
              <w:rPr>
                <w:b/>
                <w:color w:val="auto"/>
              </w:rPr>
              <w:t>.</w:t>
            </w:r>
            <w:r w:rsidR="00255D99" w:rsidRPr="006F10CE">
              <w:rPr>
                <w:b/>
                <w:color w:val="auto"/>
              </w:rPr>
              <w:t xml:space="preserve"> </w:t>
            </w:r>
          </w:p>
          <w:p w14:paraId="502C1A14" w14:textId="25920312" w:rsidR="00F945F3" w:rsidRPr="006F10CE" w:rsidRDefault="00F7305B" w:rsidP="0093721C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color w:val="auto"/>
              </w:rPr>
            </w:pPr>
            <w:bookmarkStart w:id="1" w:name="h.30j0zll" w:colFirst="0" w:colLast="0"/>
            <w:bookmarkEnd w:id="1"/>
            <w:r>
              <w:rPr>
                <w:color w:val="auto"/>
              </w:rPr>
              <w:t xml:space="preserve">records of </w:t>
            </w:r>
            <w:r w:rsidR="00736EEC" w:rsidRPr="006F10CE">
              <w:rPr>
                <w:color w:val="auto"/>
              </w:rPr>
              <w:t>incoming requests (and responses) made by phone, email, web portal, etc.</w:t>
            </w:r>
          </w:p>
          <w:p w14:paraId="46F1476F" w14:textId="01BA152D" w:rsidR="00F945F3" w:rsidRPr="006F10CE" w:rsidRDefault="005D6B88" w:rsidP="0093721C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color w:val="auto"/>
              </w:rPr>
            </w:pPr>
            <w:r w:rsidRPr="006F10CE">
              <w:rPr>
                <w:color w:val="auto"/>
              </w:rPr>
              <w:t>t</w:t>
            </w:r>
            <w:r w:rsidR="00736EEC" w:rsidRPr="006F10CE">
              <w:rPr>
                <w:color w:val="auto"/>
              </w:rPr>
              <w:t xml:space="preserve">rouble tickets and tracking logs </w:t>
            </w:r>
          </w:p>
          <w:p w14:paraId="314E42D2" w14:textId="3199C1E5" w:rsidR="00F945F3" w:rsidRPr="006F10CE" w:rsidRDefault="005D6B88" w:rsidP="0093721C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color w:val="auto"/>
              </w:rPr>
            </w:pPr>
            <w:r w:rsidRPr="006F10CE">
              <w:rPr>
                <w:color w:val="auto"/>
              </w:rPr>
              <w:t>q</w:t>
            </w:r>
            <w:r w:rsidR="00736EEC" w:rsidRPr="006F10CE">
              <w:rPr>
                <w:color w:val="auto"/>
              </w:rPr>
              <w:t>uick guides and “Frequently Asked Questions”</w:t>
            </w:r>
            <w:r w:rsidRPr="006F10CE">
              <w:rPr>
                <w:color w:val="auto"/>
              </w:rPr>
              <w:t xml:space="preserve"> (FAQ</w:t>
            </w:r>
            <w:r w:rsidR="0051211F">
              <w:rPr>
                <w:color w:val="auto"/>
              </w:rPr>
              <w:t>s</w:t>
            </w:r>
            <w:r w:rsidRPr="006F10CE">
              <w:rPr>
                <w:color w:val="auto"/>
              </w:rPr>
              <w:t>)</w:t>
            </w:r>
          </w:p>
          <w:p w14:paraId="2EB89C77" w14:textId="59C82932" w:rsidR="005D6B88" w:rsidRPr="006F10CE" w:rsidRDefault="005D6B88" w:rsidP="0093721C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color w:val="auto"/>
              </w:rPr>
            </w:pPr>
            <w:r w:rsidRPr="006F10CE">
              <w:rPr>
                <w:color w:val="auto"/>
              </w:rPr>
              <w:t>evaluations and feedback about help desk services</w:t>
            </w:r>
          </w:p>
          <w:p w14:paraId="7B575B37" w14:textId="6D8C9823" w:rsidR="005D6B88" w:rsidRPr="006F10CE" w:rsidRDefault="005D6B88" w:rsidP="0093721C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color w:val="auto"/>
              </w:rPr>
            </w:pPr>
            <w:r w:rsidRPr="006F10CE">
              <w:rPr>
                <w:color w:val="auto"/>
              </w:rPr>
              <w:t>analysis and report</w:t>
            </w:r>
            <w:r w:rsidR="004E38F4">
              <w:rPr>
                <w:color w:val="auto"/>
              </w:rPr>
              <w:t>s</w:t>
            </w:r>
            <w:r w:rsidRPr="006F10CE">
              <w:rPr>
                <w:color w:val="auto"/>
              </w:rPr>
              <w:t xml:space="preserve"> generated from customer management data</w:t>
            </w:r>
          </w:p>
          <w:p w14:paraId="615352F3" w14:textId="48C2A6AC" w:rsidR="005D6B88" w:rsidRPr="006F10CE" w:rsidRDefault="005D6B88" w:rsidP="0093721C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color w:val="auto"/>
              </w:rPr>
            </w:pPr>
            <w:r w:rsidRPr="006F10CE">
              <w:rPr>
                <w:color w:val="auto"/>
              </w:rPr>
              <w:t>customer/client feedback and satisfaction surveys, including survey instruments, data, ba</w:t>
            </w:r>
            <w:r w:rsidR="003C5162" w:rsidRPr="006F10CE">
              <w:rPr>
                <w:color w:val="auto"/>
              </w:rPr>
              <w:t>ckground materials, and reports</w:t>
            </w:r>
          </w:p>
          <w:p w14:paraId="6BE9BE6A" w14:textId="77777777" w:rsidR="00CE3343" w:rsidRDefault="00CE3343" w:rsidP="0093721C">
            <w:pPr>
              <w:pStyle w:val="Normal1"/>
              <w:spacing w:after="0" w:line="240" w:lineRule="auto"/>
              <w:ind w:left="380"/>
              <w:jc w:val="both"/>
              <w:rPr>
                <w:rFonts w:asciiTheme="minorHAnsi" w:hAnsiTheme="minorHAnsi" w:cs="AngsanaUPC"/>
                <w:b/>
                <w:color w:val="auto"/>
              </w:rPr>
            </w:pPr>
          </w:p>
          <w:p w14:paraId="35C20F54" w14:textId="77777777" w:rsidR="00F945F3" w:rsidRDefault="00CE3343" w:rsidP="0093721C">
            <w:pPr>
              <w:pStyle w:val="Normal1"/>
              <w:spacing w:after="0" w:line="240" w:lineRule="auto"/>
              <w:ind w:left="380"/>
              <w:jc w:val="both"/>
              <w:rPr>
                <w:color w:val="auto"/>
              </w:rPr>
            </w:pPr>
            <w:r w:rsidRPr="006F10CE">
              <w:rPr>
                <w:rFonts w:asciiTheme="minorHAnsi" w:hAnsiTheme="minorHAnsi" w:cs="AngsanaUPC"/>
                <w:b/>
                <w:color w:val="auto"/>
              </w:rPr>
              <w:t xml:space="preserve">Exclusion:  </w:t>
            </w:r>
            <w:r>
              <w:rPr>
                <w:color w:val="auto"/>
              </w:rPr>
              <w:t>Pu</w:t>
            </w:r>
            <w:r w:rsidRPr="006F10CE">
              <w:rPr>
                <w:color w:val="auto"/>
              </w:rPr>
              <w:t>blic customer service records</w:t>
            </w:r>
            <w:r w:rsidR="009B32A0">
              <w:rPr>
                <w:color w:val="auto"/>
              </w:rPr>
              <w:t xml:space="preserve"> </w:t>
            </w:r>
            <w:r w:rsidRPr="006F10CE">
              <w:rPr>
                <w:color w:val="auto"/>
              </w:rPr>
              <w:t>scheduled under GRS 6.5.</w:t>
            </w:r>
          </w:p>
          <w:p w14:paraId="49AD8296" w14:textId="5464B008" w:rsidR="0093721C" w:rsidRPr="006F10CE" w:rsidRDefault="0093721C" w:rsidP="0093721C">
            <w:pPr>
              <w:pStyle w:val="Normal1"/>
              <w:spacing w:after="0" w:line="240" w:lineRule="auto"/>
              <w:ind w:left="380"/>
              <w:jc w:val="both"/>
              <w:rPr>
                <w:color w:val="auto"/>
              </w:rPr>
            </w:pPr>
          </w:p>
        </w:tc>
        <w:tc>
          <w:tcPr>
            <w:tcW w:w="2430" w:type="dxa"/>
          </w:tcPr>
          <w:p w14:paraId="22B6C3E0" w14:textId="77777777" w:rsidR="00476443" w:rsidRPr="006F10CE" w:rsidRDefault="00736EEC" w:rsidP="0093721C">
            <w:pPr>
              <w:pStyle w:val="Normal1"/>
              <w:spacing w:after="0" w:line="240" w:lineRule="auto"/>
              <w:rPr>
                <w:color w:val="auto"/>
              </w:rPr>
            </w:pPr>
            <w:r w:rsidRPr="006F10CE">
              <w:rPr>
                <w:b/>
                <w:color w:val="auto"/>
              </w:rPr>
              <w:t>Temporary.</w:t>
            </w:r>
            <w:r w:rsidR="004A29A2" w:rsidRPr="006F10CE">
              <w:rPr>
                <w:color w:val="auto"/>
              </w:rPr>
              <w:t xml:space="preserve">  </w:t>
            </w:r>
            <w:r w:rsidR="00476443">
              <w:rPr>
                <w:color w:val="auto"/>
              </w:rPr>
              <w:t xml:space="preserve">Destroy 1 year after resolved, </w:t>
            </w:r>
            <w:r w:rsidR="00476443" w:rsidRPr="006F10CE">
              <w:rPr>
                <w:color w:val="auto"/>
              </w:rPr>
              <w:t xml:space="preserve">or </w:t>
            </w:r>
            <w:r w:rsidR="00476443">
              <w:rPr>
                <w:color w:val="auto"/>
              </w:rPr>
              <w:t xml:space="preserve">when no longer needed for </w:t>
            </w:r>
            <w:r w:rsidR="00476443" w:rsidRPr="008E4548">
              <w:rPr>
                <w:color w:val="auto"/>
              </w:rPr>
              <w:t>business</w:t>
            </w:r>
            <w:r w:rsidR="00476443">
              <w:rPr>
                <w:color w:val="auto"/>
              </w:rPr>
              <w:t xml:space="preserve"> use,</w:t>
            </w:r>
            <w:r w:rsidR="00476443" w:rsidRPr="006F10CE">
              <w:rPr>
                <w:color w:val="auto"/>
              </w:rPr>
              <w:t xml:space="preserve"> whichever</w:t>
            </w:r>
            <w:r w:rsidR="00476443">
              <w:rPr>
                <w:color w:val="auto"/>
              </w:rPr>
              <w:t xml:space="preserve"> is appropriate.</w:t>
            </w:r>
          </w:p>
          <w:p w14:paraId="52124550" w14:textId="19851D03" w:rsidR="00F945F3" w:rsidRPr="006F10CE" w:rsidRDefault="00F945F3" w:rsidP="0093721C">
            <w:pPr>
              <w:pStyle w:val="Normal1"/>
              <w:spacing w:after="0" w:line="240" w:lineRule="auto"/>
              <w:rPr>
                <w:color w:val="auto"/>
              </w:rPr>
            </w:pPr>
          </w:p>
          <w:p w14:paraId="21F9E668" w14:textId="77777777" w:rsidR="007B3DF0" w:rsidRPr="006F10CE" w:rsidRDefault="007B3DF0" w:rsidP="0093721C">
            <w:pPr>
              <w:pStyle w:val="Normal1"/>
              <w:spacing w:after="0" w:line="240" w:lineRule="auto"/>
              <w:rPr>
                <w:color w:val="auto"/>
              </w:rPr>
            </w:pPr>
          </w:p>
          <w:p w14:paraId="24689264" w14:textId="6EE8C29F" w:rsidR="007B3DF0" w:rsidRPr="006F10CE" w:rsidRDefault="007B3DF0" w:rsidP="0093721C">
            <w:pPr>
              <w:pStyle w:val="Normal1"/>
              <w:spacing w:after="0" w:line="240" w:lineRule="auto"/>
              <w:rPr>
                <w:color w:val="auto"/>
              </w:rPr>
            </w:pPr>
          </w:p>
        </w:tc>
        <w:tc>
          <w:tcPr>
            <w:tcW w:w="1785" w:type="dxa"/>
          </w:tcPr>
          <w:p w14:paraId="4ADEE590" w14:textId="606CE873" w:rsidR="00F945F3" w:rsidRPr="006F10CE" w:rsidRDefault="00ED05FA" w:rsidP="0093721C">
            <w:pPr>
              <w:pStyle w:val="Normal1"/>
              <w:spacing w:after="0" w:line="240" w:lineRule="auto"/>
              <w:rPr>
                <w:color w:val="auto"/>
              </w:rPr>
            </w:pPr>
            <w:r w:rsidRPr="00ED05FA">
              <w:rPr>
                <w:color w:val="auto"/>
              </w:rPr>
              <w:t>DAA-GRS-2017-0001</w:t>
            </w:r>
            <w:r w:rsidR="00022647">
              <w:rPr>
                <w:color w:val="auto"/>
              </w:rPr>
              <w:t>-</w:t>
            </w:r>
            <w:r w:rsidR="00022647">
              <w:t xml:space="preserve"> </w:t>
            </w:r>
            <w:r w:rsidR="00022647">
              <w:rPr>
                <w:rStyle w:val="xforms-output-output"/>
              </w:rPr>
              <w:t>0001</w:t>
            </w:r>
          </w:p>
        </w:tc>
      </w:tr>
    </w:tbl>
    <w:p w14:paraId="248E11A7" w14:textId="77777777" w:rsidR="00F945F3" w:rsidRPr="006F10CE" w:rsidRDefault="00F945F3">
      <w:pPr>
        <w:pStyle w:val="Normal1"/>
      </w:pPr>
    </w:p>
    <w:sectPr w:rsidR="00F945F3" w:rsidRPr="006F10CE" w:rsidSect="00E12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0" w:gutter="0"/>
      <w:pgNumType w:start="12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1F72" w14:textId="77777777" w:rsidR="00C44105" w:rsidRDefault="00C44105" w:rsidP="00F945F3">
      <w:pPr>
        <w:spacing w:after="0" w:line="240" w:lineRule="auto"/>
      </w:pPr>
      <w:r>
        <w:separator/>
      </w:r>
    </w:p>
  </w:endnote>
  <w:endnote w:type="continuationSeparator" w:id="0">
    <w:p w14:paraId="7EC34637" w14:textId="77777777" w:rsidR="00C44105" w:rsidRDefault="00C44105" w:rsidP="00F9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C7A3" w14:textId="77777777" w:rsidR="00EA7E2C" w:rsidRDefault="00EA7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2305" w14:textId="77777777" w:rsidR="00F945F3" w:rsidRDefault="00736EEC">
    <w:pPr>
      <w:pStyle w:val="Normal1"/>
      <w:tabs>
        <w:tab w:val="center" w:pos="4680"/>
        <w:tab w:val="right" w:pos="9360"/>
      </w:tabs>
      <w:spacing w:after="720" w:line="240" w:lineRule="auto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421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67527" w14:textId="2399D4C8" w:rsidR="00EA7E2C" w:rsidRDefault="00C44105">
        <w:pPr>
          <w:pStyle w:val="Footer"/>
          <w:jc w:val="center"/>
        </w:pPr>
      </w:p>
    </w:sdtContent>
  </w:sdt>
  <w:p w14:paraId="0D3E3BB9" w14:textId="77777777" w:rsidR="00F945F3" w:rsidRDefault="00F945F3">
    <w:pPr>
      <w:pStyle w:val="Normal1"/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708A" w14:textId="77777777" w:rsidR="00C44105" w:rsidRDefault="00C44105" w:rsidP="00F945F3">
      <w:pPr>
        <w:spacing w:after="0" w:line="240" w:lineRule="auto"/>
      </w:pPr>
      <w:r>
        <w:separator/>
      </w:r>
    </w:p>
  </w:footnote>
  <w:footnote w:type="continuationSeparator" w:id="0">
    <w:p w14:paraId="06B5436A" w14:textId="77777777" w:rsidR="00C44105" w:rsidRDefault="00C44105" w:rsidP="00F9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7D62" w14:textId="77777777" w:rsidR="00EA7E2C" w:rsidRDefault="00EA7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BBCA" w14:textId="77777777" w:rsidR="00F945F3" w:rsidRDefault="00736EEC">
    <w:pPr>
      <w:pStyle w:val="Normal1"/>
      <w:tabs>
        <w:tab w:val="center" w:pos="4680"/>
        <w:tab w:val="right" w:pos="9360"/>
      </w:tabs>
      <w:spacing w:before="720" w:after="0" w:line="240" w:lineRule="auto"/>
      <w:jc w:val="center"/>
    </w:pPr>
    <w:r>
      <w:t>GRS 5.8 Administrative Help Desk Records</w:t>
    </w:r>
    <w:r>
      <w:rPr>
        <w:sz w:val="20"/>
        <w:szCs w:val="20"/>
      </w:rPr>
      <w:t>,</w:t>
    </w:r>
    <w:r>
      <w:t xml:space="preserve"> page </w:t>
    </w:r>
    <w:r w:rsidR="00986C54">
      <w:fldChar w:fldCharType="begin"/>
    </w:r>
    <w:r w:rsidR="00986C54">
      <w:instrText>PAGE</w:instrText>
    </w:r>
    <w:r w:rsidR="00986C54">
      <w:fldChar w:fldCharType="separate"/>
    </w:r>
    <w:r w:rsidR="00936629">
      <w:rPr>
        <w:noProof/>
      </w:rPr>
      <w:t>2</w:t>
    </w:r>
    <w:r w:rsidR="00986C54">
      <w:fldChar w:fldCharType="end"/>
    </w:r>
  </w:p>
  <w:p w14:paraId="07C2077B" w14:textId="77777777" w:rsidR="00F945F3" w:rsidRDefault="00F945F3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546E" w14:textId="45EB7F2C" w:rsidR="0093721C" w:rsidRPr="00A31178" w:rsidRDefault="00E12DE9" w:rsidP="0093721C">
    <w:pPr>
      <w:pStyle w:val="Header"/>
      <w:tabs>
        <w:tab w:val="clear" w:pos="9360"/>
        <w:tab w:val="right" w:pos="1440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Last updated in </w:t>
    </w:r>
    <w:r w:rsidR="0093721C" w:rsidRPr="00A31178">
      <w:rPr>
        <w:b/>
        <w:bCs/>
        <w:sz w:val="20"/>
        <w:szCs w:val="20"/>
      </w:rPr>
      <w:t>Transmittal No. 2</w:t>
    </w:r>
    <w:r w:rsidR="0093721C">
      <w:rPr>
        <w:b/>
        <w:bCs/>
        <w:sz w:val="20"/>
        <w:szCs w:val="20"/>
      </w:rPr>
      <w:t>8</w:t>
    </w:r>
    <w:r w:rsidR="0093721C" w:rsidRPr="00A31178">
      <w:rPr>
        <w:b/>
        <w:bCs/>
        <w:sz w:val="20"/>
        <w:szCs w:val="20"/>
      </w:rPr>
      <w:tab/>
    </w:r>
    <w:r w:rsidR="0093721C" w:rsidRPr="00A31178">
      <w:rPr>
        <w:b/>
        <w:bCs/>
        <w:sz w:val="20"/>
        <w:szCs w:val="20"/>
      </w:rPr>
      <w:tab/>
      <w:t>General Records Schedule</w:t>
    </w:r>
    <w:r w:rsidR="0093721C">
      <w:rPr>
        <w:b/>
        <w:bCs/>
        <w:sz w:val="20"/>
        <w:szCs w:val="20"/>
      </w:rPr>
      <w:t xml:space="preserve"> 5.8</w:t>
    </w:r>
  </w:p>
  <w:p w14:paraId="5A75CA23" w14:textId="77777777" w:rsidR="0093721C" w:rsidRDefault="0093721C" w:rsidP="0093721C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>July 2017</w:t>
    </w:r>
  </w:p>
  <w:p w14:paraId="23A62DEA" w14:textId="77777777" w:rsidR="00C37818" w:rsidRDefault="00C37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27C4"/>
    <w:multiLevelType w:val="multilevel"/>
    <w:tmpl w:val="91F87FC4"/>
    <w:lvl w:ilvl="0">
      <w:start w:val="1"/>
      <w:numFmt w:val="bullet"/>
      <w:lvlText w:val="●"/>
      <w:lvlJc w:val="left"/>
      <w:pPr>
        <w:ind w:left="1415" w:firstLine="388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35" w:firstLine="60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55" w:firstLine="820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75" w:firstLine="103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95" w:firstLine="1252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15" w:firstLine="1468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35" w:firstLine="168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55" w:firstLine="1900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75" w:firstLine="21165"/>
      </w:pPr>
      <w:rPr>
        <w:rFonts w:ascii="Arial" w:eastAsia="Arial" w:hAnsi="Arial" w:cs="Arial"/>
      </w:rPr>
    </w:lvl>
  </w:abstractNum>
  <w:abstractNum w:abstractNumId="1" w15:restartNumberingAfterBreak="0">
    <w:nsid w:val="27AA5293"/>
    <w:multiLevelType w:val="multilevel"/>
    <w:tmpl w:val="1182FDA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 w15:restartNumberingAfterBreak="0">
    <w:nsid w:val="4424651F"/>
    <w:multiLevelType w:val="multilevel"/>
    <w:tmpl w:val="5686B4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 w15:restartNumberingAfterBreak="0">
    <w:nsid w:val="49D12360"/>
    <w:multiLevelType w:val="hybridMultilevel"/>
    <w:tmpl w:val="C9AE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F3"/>
    <w:rsid w:val="00022647"/>
    <w:rsid w:val="0008402B"/>
    <w:rsid w:val="000F5F63"/>
    <w:rsid w:val="001053B9"/>
    <w:rsid w:val="0011233D"/>
    <w:rsid w:val="001420BD"/>
    <w:rsid w:val="0015637D"/>
    <w:rsid w:val="00192125"/>
    <w:rsid w:val="001B1B02"/>
    <w:rsid w:val="00205906"/>
    <w:rsid w:val="00206E34"/>
    <w:rsid w:val="00211568"/>
    <w:rsid w:val="002212DA"/>
    <w:rsid w:val="0024573E"/>
    <w:rsid w:val="00255D99"/>
    <w:rsid w:val="002B5791"/>
    <w:rsid w:val="0033292E"/>
    <w:rsid w:val="00333D44"/>
    <w:rsid w:val="003A42CC"/>
    <w:rsid w:val="003C5162"/>
    <w:rsid w:val="003E64D3"/>
    <w:rsid w:val="00405F2A"/>
    <w:rsid w:val="00444D04"/>
    <w:rsid w:val="00475743"/>
    <w:rsid w:val="00476443"/>
    <w:rsid w:val="004A29A2"/>
    <w:rsid w:val="004B69A2"/>
    <w:rsid w:val="004E0B38"/>
    <w:rsid w:val="004E38F4"/>
    <w:rsid w:val="004E7478"/>
    <w:rsid w:val="004E7759"/>
    <w:rsid w:val="004E7AEB"/>
    <w:rsid w:val="0051211F"/>
    <w:rsid w:val="00550DDA"/>
    <w:rsid w:val="005C3851"/>
    <w:rsid w:val="005D062A"/>
    <w:rsid w:val="005D6B88"/>
    <w:rsid w:val="00610C2F"/>
    <w:rsid w:val="00617416"/>
    <w:rsid w:val="00617C2E"/>
    <w:rsid w:val="0065795A"/>
    <w:rsid w:val="006C5C4F"/>
    <w:rsid w:val="006D02B1"/>
    <w:rsid w:val="006D7933"/>
    <w:rsid w:val="006F10CE"/>
    <w:rsid w:val="00720EC8"/>
    <w:rsid w:val="00736EEC"/>
    <w:rsid w:val="00736F72"/>
    <w:rsid w:val="00737861"/>
    <w:rsid w:val="007B3DF0"/>
    <w:rsid w:val="0087196F"/>
    <w:rsid w:val="008C54DF"/>
    <w:rsid w:val="008E4548"/>
    <w:rsid w:val="00915068"/>
    <w:rsid w:val="00922919"/>
    <w:rsid w:val="00936629"/>
    <w:rsid w:val="0093721C"/>
    <w:rsid w:val="00965FB7"/>
    <w:rsid w:val="00986C54"/>
    <w:rsid w:val="009A4CF3"/>
    <w:rsid w:val="009B32A0"/>
    <w:rsid w:val="009C1027"/>
    <w:rsid w:val="009C1613"/>
    <w:rsid w:val="00A60010"/>
    <w:rsid w:val="00A616D1"/>
    <w:rsid w:val="00A86501"/>
    <w:rsid w:val="00AA36B2"/>
    <w:rsid w:val="00AD2AA2"/>
    <w:rsid w:val="00B36E5C"/>
    <w:rsid w:val="00B71788"/>
    <w:rsid w:val="00BB32A7"/>
    <w:rsid w:val="00BE0924"/>
    <w:rsid w:val="00BF176F"/>
    <w:rsid w:val="00BF6A3C"/>
    <w:rsid w:val="00C32782"/>
    <w:rsid w:val="00C37818"/>
    <w:rsid w:val="00C44105"/>
    <w:rsid w:val="00C771B8"/>
    <w:rsid w:val="00C93052"/>
    <w:rsid w:val="00CB39F5"/>
    <w:rsid w:val="00CB5909"/>
    <w:rsid w:val="00CD3496"/>
    <w:rsid w:val="00CE3343"/>
    <w:rsid w:val="00D005F1"/>
    <w:rsid w:val="00D50CED"/>
    <w:rsid w:val="00D63E48"/>
    <w:rsid w:val="00D96AB3"/>
    <w:rsid w:val="00DA1AE9"/>
    <w:rsid w:val="00DB2983"/>
    <w:rsid w:val="00E12DE9"/>
    <w:rsid w:val="00E25C1E"/>
    <w:rsid w:val="00EA7E2C"/>
    <w:rsid w:val="00ED05FA"/>
    <w:rsid w:val="00F428E5"/>
    <w:rsid w:val="00F7305B"/>
    <w:rsid w:val="00F74AC8"/>
    <w:rsid w:val="00F9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FF6CC"/>
  <w15:docId w15:val="{5DED94DD-621B-4C36-BB19-684957F8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052"/>
  </w:style>
  <w:style w:type="paragraph" w:styleId="Heading1">
    <w:name w:val="heading 1"/>
    <w:basedOn w:val="Normal1"/>
    <w:next w:val="Normal1"/>
    <w:rsid w:val="00F945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945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945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945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945F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945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45F3"/>
  </w:style>
  <w:style w:type="paragraph" w:styleId="Title">
    <w:name w:val="Title"/>
    <w:basedOn w:val="Normal1"/>
    <w:next w:val="Normal1"/>
    <w:rsid w:val="00F945F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945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45F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94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5F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945F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818"/>
  </w:style>
  <w:style w:type="paragraph" w:styleId="Footer">
    <w:name w:val="footer"/>
    <w:basedOn w:val="Normal"/>
    <w:link w:val="FooterChar"/>
    <w:uiPriority w:val="99"/>
    <w:unhideWhenUsed/>
    <w:rsid w:val="00C3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90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66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6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629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4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416"/>
    <w:rPr>
      <w:rFonts w:ascii="Times New Roman" w:hAnsi="Times New Roman" w:cs="Times New Roman"/>
      <w:sz w:val="24"/>
      <w:szCs w:val="24"/>
    </w:rPr>
  </w:style>
  <w:style w:type="character" w:customStyle="1" w:styleId="xforms-output-output">
    <w:name w:val="xforms-output-output"/>
    <w:basedOn w:val="DefaultParagraphFont"/>
    <w:rsid w:val="0002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3FDD-5307-4C02-8A7A-950E57E4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Archives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Katherene Kim</dc:creator>
  <cp:lastModifiedBy>Katherene Kim</cp:lastModifiedBy>
  <cp:revision>2</cp:revision>
  <dcterms:created xsi:type="dcterms:W3CDTF">2022-02-28T15:04:00Z</dcterms:created>
  <dcterms:modified xsi:type="dcterms:W3CDTF">2022-02-28T15:04:00Z</dcterms:modified>
</cp:coreProperties>
</file>