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EFC1" w14:textId="77777777" w:rsidR="0079156E" w:rsidRPr="008F3172" w:rsidRDefault="008F3172" w:rsidP="00B65D91">
      <w:pPr>
        <w:spacing w:after="0" w:line="240" w:lineRule="auto"/>
        <w:ind w:left="-720" w:right="-90"/>
        <w:jc w:val="center"/>
        <w:rPr>
          <w:b/>
          <w:sz w:val="36"/>
          <w:szCs w:val="36"/>
        </w:rPr>
      </w:pPr>
      <w:r w:rsidRPr="008F3172">
        <w:rPr>
          <w:b/>
          <w:sz w:val="36"/>
          <w:szCs w:val="36"/>
        </w:rPr>
        <w:t>GENERAL RECORDS SCHEDULE</w:t>
      </w:r>
      <w:r w:rsidR="00DC68B5">
        <w:rPr>
          <w:b/>
          <w:sz w:val="36"/>
          <w:szCs w:val="36"/>
        </w:rPr>
        <w:t xml:space="preserve"> </w:t>
      </w:r>
      <w:r w:rsidR="0048659D">
        <w:rPr>
          <w:b/>
          <w:sz w:val="36"/>
          <w:szCs w:val="36"/>
        </w:rPr>
        <w:t>6.2</w:t>
      </w:r>
      <w:r w:rsidR="00DC68B5">
        <w:rPr>
          <w:b/>
          <w:sz w:val="36"/>
          <w:szCs w:val="36"/>
        </w:rPr>
        <w:t xml:space="preserve">:  </w:t>
      </w:r>
      <w:r w:rsidR="00FF57B5">
        <w:rPr>
          <w:b/>
          <w:sz w:val="36"/>
          <w:szCs w:val="36"/>
        </w:rPr>
        <w:t>Federal Advisory Committee Records</w:t>
      </w:r>
    </w:p>
    <w:p w14:paraId="6C9B7762" w14:textId="77777777" w:rsidR="00552BD0" w:rsidRPr="002D2643" w:rsidRDefault="00552BD0" w:rsidP="00DC68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33FD441" w14:textId="77777777" w:rsidR="00FF57B5" w:rsidRPr="00FF57B5" w:rsidRDefault="001D25E9" w:rsidP="00FF57B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schedule covers F</w:t>
      </w:r>
      <w:r w:rsidR="00FF57B5" w:rsidRPr="00FF57B5">
        <w:rPr>
          <w:rFonts w:asciiTheme="minorHAnsi" w:hAnsiTheme="minorHAnsi"/>
        </w:rPr>
        <w:t xml:space="preserve">ederal records </w:t>
      </w:r>
      <w:r>
        <w:rPr>
          <w:rFonts w:asciiTheme="minorHAnsi" w:hAnsiTheme="minorHAnsi"/>
        </w:rPr>
        <w:t xml:space="preserve">created or received by Federal </w:t>
      </w:r>
      <w:r w:rsidR="00FF57B5" w:rsidRPr="00FF57B5">
        <w:rPr>
          <w:rFonts w:asciiTheme="minorHAnsi" w:hAnsiTheme="minorHAnsi"/>
        </w:rPr>
        <w:t xml:space="preserve">advisory committees and their subgroups </w:t>
      </w:r>
      <w:r w:rsidR="0028453A" w:rsidRPr="009B5A6A">
        <w:rPr>
          <w:rFonts w:asciiTheme="minorHAnsi" w:hAnsiTheme="minorHAnsi"/>
        </w:rPr>
        <w:t>pursuant to</w:t>
      </w:r>
      <w:r w:rsidR="00FF57B5" w:rsidRPr="00FF57B5">
        <w:rPr>
          <w:rFonts w:asciiTheme="minorHAnsi" w:hAnsiTheme="minorHAnsi"/>
        </w:rPr>
        <w:t xml:space="preserve"> the Federal Advisory Committee Act (FACA) of 1972 (5 U.S.C., Appendix, as amended) and records related to the management of these commi</w:t>
      </w:r>
      <w:r>
        <w:rPr>
          <w:rFonts w:asciiTheme="minorHAnsi" w:hAnsiTheme="minorHAnsi"/>
        </w:rPr>
        <w:t>ttees by their sponsoring agencies</w:t>
      </w:r>
      <w:r w:rsidR="00FF57B5" w:rsidRPr="00FF57B5">
        <w:rPr>
          <w:rFonts w:asciiTheme="minorHAnsi" w:hAnsiTheme="minorHAnsi"/>
        </w:rPr>
        <w:t xml:space="preserve"> or department</w:t>
      </w:r>
      <w:r>
        <w:rPr>
          <w:rFonts w:asciiTheme="minorHAnsi" w:hAnsiTheme="minorHAnsi"/>
        </w:rPr>
        <w:t>s</w:t>
      </w:r>
      <w:r w:rsidR="00FF57B5" w:rsidRPr="00FF57B5">
        <w:rPr>
          <w:rFonts w:asciiTheme="minorHAnsi" w:hAnsiTheme="minorHAnsi"/>
        </w:rPr>
        <w:t xml:space="preserve">.  </w:t>
      </w:r>
    </w:p>
    <w:p w14:paraId="62BE7995" w14:textId="77777777" w:rsidR="00FF57B5" w:rsidRPr="00FF57B5" w:rsidRDefault="00FF57B5" w:rsidP="00FF57B5">
      <w:pPr>
        <w:spacing w:after="0" w:line="240" w:lineRule="auto"/>
        <w:jc w:val="both"/>
        <w:rPr>
          <w:rFonts w:asciiTheme="minorHAnsi" w:hAnsiTheme="minorHAnsi"/>
        </w:rPr>
      </w:pPr>
    </w:p>
    <w:p w14:paraId="404B3D45" w14:textId="77777777" w:rsidR="00FF57B5" w:rsidRPr="00FF57B5" w:rsidRDefault="00FF57B5" w:rsidP="00FF57B5">
      <w:pPr>
        <w:spacing w:after="0" w:line="240" w:lineRule="auto"/>
        <w:jc w:val="both"/>
        <w:rPr>
          <w:rFonts w:asciiTheme="minorHAnsi" w:hAnsiTheme="minorHAnsi"/>
        </w:rPr>
      </w:pPr>
      <w:r w:rsidRPr="00FF57B5">
        <w:rPr>
          <w:rFonts w:asciiTheme="minorHAnsi" w:hAnsiTheme="minorHAnsi"/>
        </w:rPr>
        <w:t xml:space="preserve">If a committee is a Presidential advisory committee, check with the agency’s General Counsel before applying this schedule. </w:t>
      </w:r>
      <w:r w:rsidR="00DC5241" w:rsidRPr="00DC5241">
        <w:rPr>
          <w:rFonts w:asciiTheme="minorHAnsi" w:hAnsiTheme="minorHAnsi"/>
        </w:rPr>
        <w:t>If records are determined to fall under the Presidential Records Ac</w:t>
      </w:r>
      <w:r w:rsidR="00DC5241" w:rsidRPr="009B5A6A">
        <w:rPr>
          <w:rFonts w:asciiTheme="minorHAnsi" w:hAnsiTheme="minorHAnsi"/>
        </w:rPr>
        <w:t>t</w:t>
      </w:r>
      <w:r w:rsidR="00744F56" w:rsidRPr="009B5A6A">
        <w:rPr>
          <w:rFonts w:asciiTheme="minorHAnsi" w:hAnsiTheme="minorHAnsi"/>
        </w:rPr>
        <w:t>,</w:t>
      </w:r>
      <w:r w:rsidR="00DC5241" w:rsidRPr="00DC5241">
        <w:rPr>
          <w:rFonts w:asciiTheme="minorHAnsi" w:hAnsiTheme="minorHAnsi"/>
        </w:rPr>
        <w:t xml:space="preserve"> this schedule does not apply.</w:t>
      </w:r>
    </w:p>
    <w:p w14:paraId="217A4860" w14:textId="77777777" w:rsidR="00FF57B5" w:rsidRDefault="00FF57B5" w:rsidP="00FF57B5">
      <w:pPr>
        <w:spacing w:after="0" w:line="240" w:lineRule="auto"/>
        <w:jc w:val="both"/>
        <w:rPr>
          <w:rFonts w:asciiTheme="minorHAnsi" w:hAnsiTheme="minorHAnsi"/>
        </w:rPr>
      </w:pPr>
    </w:p>
    <w:p w14:paraId="6B374937" w14:textId="77777777" w:rsidR="00DC5241" w:rsidRDefault="00E1525F" w:rsidP="00FF57B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4D2B96">
        <w:rPr>
          <w:rFonts w:asciiTheme="minorHAnsi" w:hAnsiTheme="minorHAnsi"/>
        </w:rPr>
        <w:t>or convenience, the term “c</w:t>
      </w:r>
      <w:r w:rsidR="00FF57B5" w:rsidRPr="00FF57B5">
        <w:rPr>
          <w:rFonts w:asciiTheme="minorHAnsi" w:hAnsiTheme="minorHAnsi"/>
        </w:rPr>
        <w:t>ommittee” is used in this schedule to mean “advisory committee” pursuant to FACA.</w:t>
      </w:r>
    </w:p>
    <w:p w14:paraId="4300A19D" w14:textId="77777777" w:rsidR="00FF57B5" w:rsidRPr="002D2643" w:rsidRDefault="00FF57B5" w:rsidP="00FF57B5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14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9983"/>
        <w:gridCol w:w="2340"/>
        <w:gridCol w:w="1440"/>
      </w:tblGrid>
      <w:tr w:rsidR="004F6BB1" w:rsidRPr="002D2643" w14:paraId="6104ECCC" w14:textId="77777777" w:rsidTr="009C2E40">
        <w:trPr>
          <w:tblHeader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B6DDE8"/>
          </w:tcPr>
          <w:p w14:paraId="0A44EDC3" w14:textId="77777777" w:rsidR="004F6BB1" w:rsidRPr="00632350" w:rsidRDefault="004F6BB1" w:rsidP="006323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350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983" w:type="dxa"/>
            <w:tcBorders>
              <w:bottom w:val="single" w:sz="4" w:space="0" w:color="auto"/>
            </w:tcBorders>
            <w:shd w:val="clear" w:color="auto" w:fill="B6DDE8"/>
          </w:tcPr>
          <w:p w14:paraId="116210A2" w14:textId="77777777" w:rsidR="004F6BB1" w:rsidRPr="002D2643" w:rsidRDefault="004F6BB1" w:rsidP="00C06B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2643">
              <w:rPr>
                <w:rFonts w:asciiTheme="minorHAnsi" w:hAnsiTheme="minorHAnsi" w:cstheme="minorHAnsi"/>
                <w:b/>
              </w:rPr>
              <w:t>Records Description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6DDE8"/>
          </w:tcPr>
          <w:p w14:paraId="7A24D291" w14:textId="77777777" w:rsidR="004F6BB1" w:rsidRPr="002D2643" w:rsidRDefault="004F6BB1" w:rsidP="004C79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2643">
              <w:rPr>
                <w:rFonts w:asciiTheme="minorHAnsi" w:hAnsiTheme="minorHAnsi" w:cstheme="minorHAnsi"/>
                <w:b/>
              </w:rPr>
              <w:t>Disposition Instruction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6DDE8"/>
          </w:tcPr>
          <w:p w14:paraId="71AEFBF5" w14:textId="77777777" w:rsidR="004F6BB1" w:rsidRPr="002D2643" w:rsidRDefault="004F6BB1" w:rsidP="004C79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2643">
              <w:rPr>
                <w:rFonts w:asciiTheme="minorHAnsi" w:hAnsiTheme="minorHAnsi" w:cstheme="minorHAnsi"/>
                <w:b/>
              </w:rPr>
              <w:t>Disposition Authority</w:t>
            </w:r>
          </w:p>
        </w:tc>
      </w:tr>
      <w:tr w:rsidR="009C2E40" w:rsidRPr="00297C53" w14:paraId="5364B3BC" w14:textId="77777777" w:rsidTr="009C2E40">
        <w:tc>
          <w:tcPr>
            <w:tcW w:w="14490" w:type="dxa"/>
            <w:gridSpan w:val="4"/>
            <w:shd w:val="clear" w:color="auto" w:fill="D9D9D9" w:themeFill="background1" w:themeFillShade="D9"/>
          </w:tcPr>
          <w:p w14:paraId="14FD459F" w14:textId="77777777" w:rsidR="00CC48E3" w:rsidRPr="009C2E40" w:rsidRDefault="009C2E40" w:rsidP="00814AE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Committee Records</w:t>
            </w:r>
          </w:p>
        </w:tc>
      </w:tr>
      <w:tr w:rsidR="00FA4D8A" w:rsidRPr="00297C53" w14:paraId="4FC05198" w14:textId="77777777" w:rsidTr="003923CC">
        <w:tc>
          <w:tcPr>
            <w:tcW w:w="727" w:type="dxa"/>
          </w:tcPr>
          <w:p w14:paraId="59501E5E" w14:textId="77777777" w:rsidR="00FA4D8A" w:rsidRDefault="00FA4D8A" w:rsidP="006323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010</w:t>
            </w:r>
          </w:p>
        </w:tc>
        <w:tc>
          <w:tcPr>
            <w:tcW w:w="9983" w:type="dxa"/>
          </w:tcPr>
          <w:p w14:paraId="71A9EBA4" w14:textId="77777777" w:rsidR="00FA4D8A" w:rsidRPr="004F6BB1" w:rsidRDefault="00FA4D8A" w:rsidP="00FF57B5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4F6BB1">
              <w:rPr>
                <w:rFonts w:asciiTheme="minorHAnsi" w:hAnsiTheme="minorHAnsi"/>
                <w:b/>
                <w:color w:val="000000"/>
              </w:rPr>
              <w:t>Substantive Committee Records</w:t>
            </w:r>
            <w:r>
              <w:rPr>
                <w:rFonts w:asciiTheme="minorHAnsi" w:hAnsiTheme="minorHAnsi"/>
                <w:b/>
                <w:color w:val="000000"/>
              </w:rPr>
              <w:t xml:space="preserve"> (Non-Grant Review Committees)</w:t>
            </w:r>
          </w:p>
          <w:p w14:paraId="1EC1D736" w14:textId="77777777" w:rsidR="00FA4D8A" w:rsidRDefault="009338A4" w:rsidP="004F6BB1">
            <w:pPr>
              <w:spacing w:after="0"/>
              <w:ind w:left="328"/>
              <w:rPr>
                <w:rFonts w:asciiTheme="minorHAnsi" w:hAnsiTheme="minorHAnsi"/>
                <w:color w:val="000000"/>
              </w:rPr>
            </w:pPr>
            <w:r w:rsidRPr="009338A4">
              <w:rPr>
                <w:rFonts w:asciiTheme="minorHAnsi" w:hAnsiTheme="minorHAnsi"/>
                <w:b/>
                <w:color w:val="000000"/>
              </w:rPr>
              <w:t>Exclusion</w:t>
            </w:r>
            <w:r w:rsidR="00FA4D8A">
              <w:rPr>
                <w:rFonts w:asciiTheme="minorHAnsi" w:hAnsiTheme="minorHAnsi"/>
                <w:color w:val="000000"/>
              </w:rPr>
              <w:t>: This item does not include records of committees whose sole purpose is grant review. See item 030 for these records.</w:t>
            </w:r>
          </w:p>
          <w:p w14:paraId="0D69E400" w14:textId="77777777" w:rsidR="00FA4D8A" w:rsidRDefault="00FA4D8A" w:rsidP="004F6BB1">
            <w:pPr>
              <w:spacing w:after="0"/>
              <w:ind w:left="328"/>
              <w:rPr>
                <w:rFonts w:asciiTheme="minorHAnsi" w:hAnsiTheme="minorHAnsi"/>
                <w:color w:val="000000"/>
              </w:rPr>
            </w:pPr>
          </w:p>
          <w:p w14:paraId="325C7C03" w14:textId="77777777" w:rsidR="00FA4D8A" w:rsidRPr="004F6BB1" w:rsidRDefault="00FA4D8A" w:rsidP="004F6BB1">
            <w:pPr>
              <w:spacing w:after="0"/>
              <w:ind w:left="328"/>
              <w:rPr>
                <w:rFonts w:asciiTheme="minorHAnsi" w:hAnsiTheme="minorHAnsi"/>
                <w:color w:val="000000"/>
              </w:rPr>
            </w:pPr>
            <w:r w:rsidRPr="004F6BB1">
              <w:rPr>
                <w:rFonts w:asciiTheme="minorHAnsi" w:hAnsiTheme="minorHAnsi"/>
                <w:color w:val="000000"/>
              </w:rPr>
              <w:t xml:space="preserve">Records documenting the establishment and formation of </w:t>
            </w:r>
            <w:r w:rsidRPr="009B5A6A">
              <w:rPr>
                <w:rFonts w:asciiTheme="minorHAnsi" w:hAnsiTheme="minorHAnsi"/>
                <w:color w:val="000000"/>
              </w:rPr>
              <w:t>committees</w:t>
            </w:r>
            <w:r w:rsidRPr="004F6BB1">
              <w:rPr>
                <w:rFonts w:asciiTheme="minorHAnsi" w:hAnsiTheme="minorHAnsi"/>
                <w:color w:val="000000"/>
              </w:rPr>
              <w:t xml:space="preserve"> and their significant actions and decisions. </w:t>
            </w:r>
            <w:r w:rsidR="003D184E" w:rsidRPr="009B5A6A">
              <w:rPr>
                <w:rFonts w:asciiTheme="minorHAnsi" w:hAnsiTheme="minorHAnsi"/>
              </w:rPr>
              <w:t>Refer to</w:t>
            </w:r>
            <w:r w:rsidR="00340A0F" w:rsidRPr="009B5A6A">
              <w:rPr>
                <w:rFonts w:asciiTheme="minorHAnsi" w:hAnsiTheme="minorHAnsi"/>
              </w:rPr>
              <w:t xml:space="preserve"> </w:t>
            </w:r>
            <w:r w:rsidR="003D184E" w:rsidRPr="009B5A6A">
              <w:rPr>
                <w:rFonts w:asciiTheme="minorHAnsi" w:hAnsiTheme="minorHAnsi"/>
              </w:rPr>
              <w:t>agency</w:t>
            </w:r>
            <w:r w:rsidR="003D184E" w:rsidRPr="0010652C">
              <w:rPr>
                <w:rFonts w:asciiTheme="minorHAnsi" w:hAnsiTheme="minorHAnsi"/>
              </w:rPr>
              <w:t xml:space="preserve"> administrative procedures to ascertain if these records are held by the CMO, GFO, or DFO</w:t>
            </w:r>
            <w:r w:rsidRPr="004F6BB1">
              <w:rPr>
                <w:rFonts w:asciiTheme="minorHAnsi" w:hAnsiTheme="minorHAnsi"/>
                <w:color w:val="000000"/>
              </w:rPr>
              <w:t>. Only one copy of each record is considered permanent.  Not all record</w:t>
            </w:r>
            <w:r w:rsidR="006646DE">
              <w:rPr>
                <w:rFonts w:asciiTheme="minorHAnsi" w:hAnsiTheme="minorHAnsi"/>
                <w:color w:val="000000"/>
              </w:rPr>
              <w:t>s</w:t>
            </w:r>
            <w:r w:rsidRPr="004F6BB1">
              <w:rPr>
                <w:rFonts w:asciiTheme="minorHAnsi" w:hAnsiTheme="minorHAnsi"/>
                <w:color w:val="000000"/>
              </w:rPr>
              <w:t xml:space="preserve"> described</w:t>
            </w:r>
            <w:r w:rsidR="006646DE">
              <w:rPr>
                <w:rFonts w:asciiTheme="minorHAnsi" w:hAnsiTheme="minorHAnsi"/>
                <w:color w:val="000000"/>
              </w:rPr>
              <w:t xml:space="preserve"> below</w:t>
            </w:r>
            <w:r w:rsidRPr="004F6BB1">
              <w:rPr>
                <w:rFonts w:asciiTheme="minorHAnsi" w:hAnsiTheme="minorHAnsi"/>
                <w:color w:val="000000"/>
              </w:rPr>
              <w:t xml:space="preserve"> </w:t>
            </w:r>
            <w:r w:rsidR="006646DE">
              <w:rPr>
                <w:rFonts w:asciiTheme="minorHAnsi" w:hAnsiTheme="minorHAnsi"/>
                <w:color w:val="000000"/>
              </w:rPr>
              <w:t>are necessarily</w:t>
            </w:r>
            <w:r w:rsidRPr="004F6BB1">
              <w:rPr>
                <w:rFonts w:asciiTheme="minorHAnsi" w:hAnsiTheme="minorHAnsi"/>
                <w:color w:val="000000"/>
              </w:rPr>
              <w:t xml:space="preserve"> created for all c</w:t>
            </w:r>
            <w:r w:rsidR="006646DE">
              <w:rPr>
                <w:rFonts w:asciiTheme="minorHAnsi" w:hAnsiTheme="minorHAnsi"/>
                <w:color w:val="000000"/>
              </w:rPr>
              <w:t xml:space="preserve">ommittees. </w:t>
            </w:r>
            <w:proofErr w:type="gramStart"/>
            <w:r w:rsidR="006646DE">
              <w:rPr>
                <w:rFonts w:asciiTheme="minorHAnsi" w:hAnsiTheme="minorHAnsi"/>
                <w:color w:val="000000"/>
              </w:rPr>
              <w:t xml:space="preserve">Records </w:t>
            </w:r>
            <w:r w:rsidRPr="004F6BB1">
              <w:rPr>
                <w:rFonts w:asciiTheme="minorHAnsi" w:hAnsiTheme="minorHAnsi"/>
                <w:color w:val="000000"/>
              </w:rPr>
              <w:t xml:space="preserve"> </w:t>
            </w:r>
            <w:r w:rsidR="0028453A" w:rsidRPr="009B5A6A">
              <w:rPr>
                <w:rFonts w:asciiTheme="minorHAnsi" w:hAnsiTheme="minorHAnsi"/>
                <w:color w:val="000000"/>
              </w:rPr>
              <w:t>may</w:t>
            </w:r>
            <w:proofErr w:type="gramEnd"/>
            <w:r w:rsidR="0028453A">
              <w:rPr>
                <w:rFonts w:asciiTheme="minorHAnsi" w:hAnsiTheme="minorHAnsi"/>
                <w:color w:val="000000"/>
              </w:rPr>
              <w:t xml:space="preserve"> </w:t>
            </w:r>
            <w:r w:rsidRPr="004F6BB1">
              <w:rPr>
                <w:rFonts w:asciiTheme="minorHAnsi" w:hAnsiTheme="minorHAnsi"/>
                <w:color w:val="000000"/>
              </w:rPr>
              <w:t>include:</w:t>
            </w:r>
          </w:p>
          <w:p w14:paraId="210E58C8" w14:textId="77777777" w:rsidR="00FA4D8A" w:rsidRPr="004F6BB1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4F6BB1">
              <w:rPr>
                <w:rFonts w:asciiTheme="minorHAnsi" w:hAnsiTheme="minorHAnsi"/>
                <w:color w:val="000000"/>
              </w:rPr>
              <w:t>ecords related to the establishment of the committee:</w:t>
            </w:r>
          </w:p>
          <w:p w14:paraId="3E70B464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A4D8A" w:rsidRPr="004F6BB1">
              <w:rPr>
                <w:rFonts w:asciiTheme="minorHAnsi" w:hAnsiTheme="minorHAnsi"/>
              </w:rPr>
              <w:t>harters (original, renewal</w:t>
            </w:r>
            <w:r w:rsidR="003923CC">
              <w:rPr>
                <w:rFonts w:asciiTheme="minorHAnsi" w:hAnsiTheme="minorHAnsi"/>
              </w:rPr>
              <w:t>, re-establishment,</w:t>
            </w:r>
            <w:r w:rsidR="00FA4D8A" w:rsidRPr="004F6BB1">
              <w:rPr>
                <w:rFonts w:asciiTheme="minorHAnsi" w:hAnsiTheme="minorHAnsi"/>
              </w:rPr>
              <w:t xml:space="preserve"> and amended) </w:t>
            </w:r>
          </w:p>
          <w:p w14:paraId="04C541F7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A4D8A" w:rsidRPr="004F6BB1">
              <w:rPr>
                <w:rFonts w:asciiTheme="minorHAnsi" w:hAnsiTheme="minorHAnsi"/>
              </w:rPr>
              <w:t>nacting legislation</w:t>
            </w:r>
          </w:p>
          <w:p w14:paraId="1E8047D8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A4D8A" w:rsidRPr="004F6BB1">
              <w:rPr>
                <w:rFonts w:asciiTheme="minorHAnsi" w:hAnsiTheme="minorHAnsi"/>
              </w:rPr>
              <w:t xml:space="preserve">xplanation of committee </w:t>
            </w:r>
            <w:proofErr w:type="gramStart"/>
            <w:r w:rsidR="00FA4D8A" w:rsidRPr="004F6BB1">
              <w:rPr>
                <w:rFonts w:asciiTheme="minorHAnsi" w:hAnsiTheme="minorHAnsi"/>
              </w:rPr>
              <w:t>need</w:t>
            </w:r>
            <w:proofErr w:type="gramEnd"/>
            <w:r w:rsidR="00FA4D8A" w:rsidRPr="004F6BB1">
              <w:rPr>
                <w:rFonts w:asciiTheme="minorHAnsi" w:hAnsiTheme="minorHAnsi"/>
              </w:rPr>
              <w:t>, when required</w:t>
            </w:r>
          </w:p>
          <w:p w14:paraId="3A50FC44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FA4D8A" w:rsidRPr="004F6BB1">
              <w:rPr>
                <w:rFonts w:asciiTheme="minorHAnsi" w:hAnsiTheme="minorHAnsi"/>
              </w:rPr>
              <w:t>iling letters to Congress</w:t>
            </w:r>
          </w:p>
          <w:p w14:paraId="4FEA8B87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A4D8A" w:rsidRPr="004F6BB1">
              <w:rPr>
                <w:rFonts w:asciiTheme="minorHAnsi" w:hAnsiTheme="minorHAnsi"/>
              </w:rPr>
              <w:t>rganization charts</w:t>
            </w:r>
          </w:p>
          <w:p w14:paraId="73F7972D" w14:textId="77777777" w:rsidR="00FA4D8A" w:rsidRPr="009B5A6A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3923CC" w:rsidRPr="009B5A6A">
              <w:rPr>
                <w:rFonts w:asciiTheme="minorHAnsi" w:hAnsiTheme="minorHAnsi"/>
              </w:rPr>
              <w:t>ommittee specific bylaws</w:t>
            </w:r>
            <w:r w:rsidR="00B06B5D" w:rsidRPr="009B5A6A">
              <w:rPr>
                <w:rFonts w:asciiTheme="minorHAnsi" w:hAnsiTheme="minorHAnsi"/>
              </w:rPr>
              <w:t xml:space="preserve">, </w:t>
            </w:r>
            <w:r w:rsidR="00FA4D8A" w:rsidRPr="009B5A6A">
              <w:rPr>
                <w:rFonts w:asciiTheme="minorHAnsi" w:hAnsiTheme="minorHAnsi"/>
              </w:rPr>
              <w:t>sta</w:t>
            </w:r>
            <w:r w:rsidR="003923CC" w:rsidRPr="009B5A6A">
              <w:rPr>
                <w:rFonts w:asciiTheme="minorHAnsi" w:hAnsiTheme="minorHAnsi"/>
              </w:rPr>
              <w:t xml:space="preserve">ndard </w:t>
            </w:r>
            <w:r w:rsidR="00FA4D8A" w:rsidRPr="009B5A6A">
              <w:rPr>
                <w:rFonts w:asciiTheme="minorHAnsi" w:hAnsiTheme="minorHAnsi"/>
              </w:rPr>
              <w:t>operating procedures</w:t>
            </w:r>
            <w:r w:rsidR="00B06B5D" w:rsidRPr="009B5A6A">
              <w:rPr>
                <w:rFonts w:asciiTheme="minorHAnsi" w:hAnsiTheme="minorHAnsi"/>
              </w:rPr>
              <w:t xml:space="preserve">, or </w:t>
            </w:r>
            <w:r w:rsidR="00FA4D8A" w:rsidRPr="009B5A6A">
              <w:rPr>
                <w:rFonts w:asciiTheme="minorHAnsi" w:hAnsiTheme="minorHAnsi"/>
              </w:rPr>
              <w:t>guidelines</w:t>
            </w:r>
          </w:p>
          <w:p w14:paraId="7C6F9114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FA4D8A" w:rsidRPr="004F6BB1">
              <w:rPr>
                <w:rFonts w:asciiTheme="minorHAnsi" w:hAnsiTheme="minorHAnsi"/>
              </w:rPr>
              <w:t>ny other materials that document the organiz</w:t>
            </w:r>
            <w:r w:rsidR="00FA4D8A">
              <w:rPr>
                <w:rFonts w:asciiTheme="minorHAnsi" w:hAnsiTheme="minorHAnsi"/>
              </w:rPr>
              <w:t>ation and functions of the c</w:t>
            </w:r>
            <w:r w:rsidR="00FA4D8A" w:rsidRPr="004F6BB1">
              <w:rPr>
                <w:rFonts w:asciiTheme="minorHAnsi" w:hAnsiTheme="minorHAnsi"/>
              </w:rPr>
              <w:t xml:space="preserve">ommittee and its components  </w:t>
            </w:r>
          </w:p>
          <w:p w14:paraId="5F1DB6A8" w14:textId="77777777" w:rsidR="009B5A6A" w:rsidRDefault="009B5A6A" w:rsidP="009B5A6A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9B5A6A">
              <w:rPr>
                <w:rFonts w:asciiTheme="minorHAnsi" w:hAnsiTheme="minorHAnsi"/>
              </w:rPr>
              <w:t>ecords related to committee membership:</w:t>
            </w:r>
          </w:p>
          <w:p w14:paraId="11F537C1" w14:textId="77777777" w:rsidR="0028453A" w:rsidRPr="009B5A6A" w:rsidRDefault="009B5A6A" w:rsidP="009B5A6A">
            <w:pPr>
              <w:numPr>
                <w:ilvl w:val="1"/>
                <w:numId w:val="22"/>
              </w:numPr>
              <w:tabs>
                <w:tab w:val="clear" w:pos="1440"/>
                <w:tab w:val="num" w:pos="1048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9B5A6A">
              <w:rPr>
                <w:rFonts w:asciiTheme="minorHAnsi" w:hAnsiTheme="minorHAnsi"/>
              </w:rPr>
              <w:t xml:space="preserve">emos or similar documentation of how and/or why </w:t>
            </w:r>
            <w:r w:rsidR="003D184E" w:rsidRPr="009B5A6A">
              <w:rPr>
                <w:rFonts w:asciiTheme="minorHAnsi" w:hAnsiTheme="minorHAnsi"/>
              </w:rPr>
              <w:t xml:space="preserve">individual </w:t>
            </w:r>
            <w:r w:rsidR="00FA4D8A" w:rsidRPr="009B5A6A">
              <w:rPr>
                <w:rFonts w:asciiTheme="minorHAnsi" w:hAnsiTheme="minorHAnsi"/>
              </w:rPr>
              <w:t>members were selected</w:t>
            </w:r>
          </w:p>
          <w:p w14:paraId="0768B019" w14:textId="77777777" w:rsidR="00FA4D8A" w:rsidRPr="0028453A" w:rsidRDefault="009B5A6A" w:rsidP="004F6BB1">
            <w:pPr>
              <w:pStyle w:val="ListParagraph"/>
              <w:numPr>
                <w:ilvl w:val="1"/>
                <w:numId w:val="28"/>
              </w:numPr>
              <w:spacing w:after="0" w:line="259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28453A">
              <w:rPr>
                <w:rFonts w:asciiTheme="minorHAnsi" w:hAnsiTheme="minorHAnsi"/>
              </w:rPr>
              <w:t>embership balance plans</w:t>
            </w:r>
          </w:p>
          <w:p w14:paraId="56385F69" w14:textId="77777777" w:rsidR="00FA4D8A" w:rsidRPr="004F6BB1" w:rsidRDefault="009B5A6A" w:rsidP="004F6BB1">
            <w:pPr>
              <w:numPr>
                <w:ilvl w:val="1"/>
                <w:numId w:val="28"/>
              </w:numPr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</w:t>
            </w:r>
            <w:r w:rsidR="00FA4D8A" w:rsidRPr="004F6BB1">
              <w:rPr>
                <w:rFonts w:asciiTheme="minorHAnsi" w:hAnsiTheme="minorHAnsi"/>
              </w:rPr>
              <w:t>embership rosters</w:t>
            </w:r>
          </w:p>
          <w:p w14:paraId="4BB11F0D" w14:textId="77777777" w:rsidR="00FA4D8A" w:rsidRPr="000E4F5B" w:rsidRDefault="009B5A6A" w:rsidP="000E4F5B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FA4D8A" w:rsidRPr="004F6BB1">
              <w:rPr>
                <w:rFonts w:asciiTheme="minorHAnsi" w:hAnsiTheme="minorHAnsi"/>
              </w:rPr>
              <w:t xml:space="preserve">ppointment letters, </w:t>
            </w:r>
            <w:r w:rsidR="000E4F5B" w:rsidRPr="000E4F5B">
              <w:rPr>
                <w:rFonts w:asciiTheme="minorHAnsi" w:hAnsiTheme="minorHAnsi"/>
              </w:rPr>
              <w:t xml:space="preserve">and all sub-categories of appointment letters, such as renewals, thank you letters, etc. </w:t>
            </w:r>
          </w:p>
          <w:p w14:paraId="650122BE" w14:textId="77777777" w:rsidR="00FA4D8A" w:rsidRPr="004F6BB1" w:rsidRDefault="00FA4D8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 w:rsidRPr="004F6BB1">
              <w:rPr>
                <w:rFonts w:asciiTheme="minorHAnsi" w:hAnsiTheme="minorHAnsi"/>
              </w:rPr>
              <w:t>Resignation</w:t>
            </w:r>
            <w:r w:rsidR="003923CC">
              <w:rPr>
                <w:rFonts w:asciiTheme="minorHAnsi" w:hAnsiTheme="minorHAnsi"/>
              </w:rPr>
              <w:t xml:space="preserve"> or termination</w:t>
            </w:r>
            <w:r w:rsidRPr="004F6BB1">
              <w:rPr>
                <w:rFonts w:asciiTheme="minorHAnsi" w:hAnsiTheme="minorHAnsi"/>
              </w:rPr>
              <w:t xml:space="preserve"> letters</w:t>
            </w:r>
          </w:p>
          <w:p w14:paraId="779EB7E0" w14:textId="77777777" w:rsidR="00FA4D8A" w:rsidRPr="004F6BB1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4F6BB1">
              <w:rPr>
                <w:rFonts w:asciiTheme="minorHAnsi" w:hAnsiTheme="minorHAnsi"/>
              </w:rPr>
              <w:t>ecords of committee meetings and hearings:</w:t>
            </w:r>
          </w:p>
          <w:p w14:paraId="1F00F8F3" w14:textId="77777777" w:rsidR="00FA4D8A" w:rsidRPr="009B5A6A" w:rsidRDefault="00FA4D8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 w:rsidRPr="009B5A6A">
              <w:rPr>
                <w:rFonts w:asciiTheme="minorHAnsi" w:hAnsiTheme="minorHAnsi"/>
              </w:rPr>
              <w:t>agency head</w:t>
            </w:r>
            <w:r w:rsidR="00B06B5D" w:rsidRPr="009B5A6A">
              <w:rPr>
                <w:rFonts w:asciiTheme="minorHAnsi" w:hAnsiTheme="minorHAnsi"/>
              </w:rPr>
              <w:t>’s determination</w:t>
            </w:r>
            <w:r w:rsidRPr="009B5A6A">
              <w:rPr>
                <w:rFonts w:asciiTheme="minorHAnsi" w:hAnsiTheme="minorHAnsi"/>
              </w:rPr>
              <w:t xml:space="preserve"> that a meeting or portion of a meeting may be closed to the public</w:t>
            </w:r>
          </w:p>
          <w:p w14:paraId="035B3D66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</w:t>
            </w:r>
            <w:r w:rsidR="00FA4D8A" w:rsidRPr="004F6BB1">
              <w:rPr>
                <w:rFonts w:asciiTheme="minorHAnsi" w:hAnsiTheme="minorHAnsi"/>
                <w:color w:val="000000"/>
              </w:rPr>
              <w:t>gendas</w:t>
            </w:r>
          </w:p>
          <w:p w14:paraId="5E4F3198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4F6BB1">
              <w:rPr>
                <w:rFonts w:asciiTheme="minorHAnsi" w:hAnsiTheme="minorHAnsi"/>
              </w:rPr>
              <w:t>aterials presented to or prepared by or for the committee, such as briefing books, background materials, reports (including drafts), and presentations</w:t>
            </w:r>
          </w:p>
          <w:p w14:paraId="1F2E6F42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4F6BB1">
              <w:rPr>
                <w:rFonts w:asciiTheme="minorHAnsi" w:hAnsiTheme="minorHAnsi"/>
              </w:rPr>
              <w:t>eeting minutes</w:t>
            </w:r>
          </w:p>
          <w:p w14:paraId="536F050D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A4D8A" w:rsidRPr="004F6BB1">
              <w:rPr>
                <w:rFonts w:asciiTheme="minorHAnsi" w:hAnsiTheme="minorHAnsi"/>
              </w:rPr>
              <w:t>ublic comments</w:t>
            </w:r>
          </w:p>
          <w:p w14:paraId="6521A7E6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A4D8A" w:rsidRPr="004F6BB1">
              <w:rPr>
                <w:rFonts w:asciiTheme="minorHAnsi" w:hAnsiTheme="minorHAnsi"/>
              </w:rPr>
              <w:t xml:space="preserve">estimony received during hearings </w:t>
            </w:r>
          </w:p>
          <w:p w14:paraId="57331D23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FA4D8A" w:rsidRPr="009B5A6A">
              <w:rPr>
                <w:rFonts w:asciiTheme="minorHAnsi" w:hAnsiTheme="minorHAnsi"/>
                <w:color w:val="000000"/>
              </w:rPr>
              <w:t>ranscripts of meetings and hearings</w:t>
            </w:r>
            <w:r w:rsidR="0028453A">
              <w:rPr>
                <w:rFonts w:asciiTheme="minorHAnsi" w:hAnsiTheme="minorHAnsi"/>
                <w:color w:val="000000"/>
              </w:rPr>
              <w:t xml:space="preserve"> </w:t>
            </w:r>
            <w:r w:rsidR="00851D5C">
              <w:rPr>
                <w:rFonts w:asciiTheme="minorHAnsi" w:hAnsiTheme="minorHAnsi"/>
                <w:color w:val="000000"/>
              </w:rPr>
              <w:t>(NOTE: If transcripts do not exist, audio/visual recordings are permanent under item 020)</w:t>
            </w:r>
          </w:p>
          <w:p w14:paraId="5EF1A7D9" w14:textId="77777777" w:rsidR="00FA4D8A" w:rsidRPr="004F6BB1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ecords related to </w:t>
            </w:r>
            <w:r w:rsidR="00FA4D8A" w:rsidRPr="004F6BB1">
              <w:rPr>
                <w:rFonts w:asciiTheme="minorHAnsi" w:hAnsiTheme="minorHAnsi"/>
              </w:rPr>
              <w:t>committee</w:t>
            </w:r>
            <w:r w:rsidR="00FA4D8A" w:rsidRPr="004F6BB1">
              <w:rPr>
                <w:rFonts w:asciiTheme="minorHAnsi" w:hAnsiTheme="minorHAnsi"/>
                <w:color w:val="FF0000"/>
              </w:rPr>
              <w:t xml:space="preserve"> </w:t>
            </w:r>
            <w:r w:rsidR="00FA4D8A" w:rsidRPr="004F6BB1">
              <w:rPr>
                <w:rFonts w:asciiTheme="minorHAnsi" w:hAnsiTheme="minorHAnsi"/>
                <w:color w:val="000000"/>
              </w:rPr>
              <w:t>findings and recommendations:</w:t>
            </w:r>
          </w:p>
          <w:p w14:paraId="77C10B64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A4D8A" w:rsidRPr="004F6BB1">
              <w:rPr>
                <w:rFonts w:asciiTheme="minorHAnsi" w:hAnsiTheme="minorHAnsi"/>
              </w:rPr>
              <w:t xml:space="preserve">ne copy each of final reports, memoranda, letters to agency, studies, </w:t>
            </w:r>
            <w:r w:rsidR="00FA4D8A">
              <w:rPr>
                <w:rFonts w:asciiTheme="minorHAnsi" w:hAnsiTheme="minorHAnsi"/>
              </w:rPr>
              <w:t xml:space="preserve">and </w:t>
            </w:r>
            <w:r w:rsidR="00FA4D8A" w:rsidRPr="004F6BB1">
              <w:rPr>
                <w:rFonts w:asciiTheme="minorHAnsi" w:hAnsiTheme="minorHAnsi"/>
              </w:rPr>
              <w:t>pamphlets</w:t>
            </w:r>
            <w:r w:rsidR="00FA4D8A">
              <w:rPr>
                <w:rFonts w:asciiTheme="minorHAnsi" w:hAnsiTheme="minorHAnsi"/>
              </w:rPr>
              <w:t xml:space="preserve"> </w:t>
            </w:r>
            <w:r w:rsidR="00FA4D8A" w:rsidRPr="004F6BB1">
              <w:rPr>
                <w:rFonts w:asciiTheme="minorHAnsi" w:hAnsiTheme="minorHAnsi"/>
              </w:rPr>
              <w:t>produced by or for the committee</w:t>
            </w:r>
          </w:p>
          <w:p w14:paraId="43DEFA2F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4F6BB1">
              <w:rPr>
                <w:rFonts w:asciiTheme="minorHAnsi" w:hAnsiTheme="minorHAnsi"/>
              </w:rPr>
              <w:t>esponses from agency to committee regarding recommendations</w:t>
            </w:r>
          </w:p>
          <w:p w14:paraId="5C30A47B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A4D8A" w:rsidRPr="004F6BB1">
              <w:rPr>
                <w:rFonts w:asciiTheme="minorHAnsi" w:hAnsiTheme="minorHAnsi"/>
              </w:rPr>
              <w:t xml:space="preserve">ommittee presentations or briefings of findings </w:t>
            </w:r>
          </w:p>
          <w:p w14:paraId="5122E07E" w14:textId="77777777" w:rsidR="00FA4D8A" w:rsidRPr="004F6BB1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ecords created by committee </w:t>
            </w:r>
            <w:r w:rsidR="00FA4D8A" w:rsidRPr="004F6BB1">
              <w:rPr>
                <w:rFonts w:asciiTheme="minorHAnsi" w:hAnsiTheme="minorHAnsi"/>
              </w:rPr>
              <w:t>members</w:t>
            </w:r>
            <w:r w:rsidR="00FA4D8A" w:rsidRPr="004F6BB1">
              <w:rPr>
                <w:rFonts w:asciiTheme="minorHAnsi" w:hAnsiTheme="minorHAnsi"/>
                <w:color w:val="000000"/>
              </w:rPr>
              <w:t>:</w:t>
            </w:r>
          </w:p>
          <w:p w14:paraId="420B2B7F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="00B85B28">
              <w:rPr>
                <w:rFonts w:asciiTheme="minorHAnsi" w:hAnsiTheme="minorHAnsi"/>
                <w:color w:val="000000"/>
              </w:rPr>
              <w:t xml:space="preserve">orrespondence </w:t>
            </w:r>
            <w:r w:rsidR="00AB58C6">
              <w:rPr>
                <w:rFonts w:asciiTheme="minorHAnsi" w:hAnsiTheme="minorHAnsi"/>
                <w:color w:val="000000"/>
              </w:rPr>
              <w:t xml:space="preserve">documenting discussions, decisions, or actions related </w:t>
            </w:r>
            <w:proofErr w:type="gramStart"/>
            <w:r w:rsidR="00AB58C6">
              <w:rPr>
                <w:rFonts w:asciiTheme="minorHAnsi" w:hAnsiTheme="minorHAnsi"/>
                <w:color w:val="000000"/>
              </w:rPr>
              <w:t xml:space="preserve">to </w:t>
            </w:r>
            <w:r w:rsidR="00B85B28">
              <w:rPr>
                <w:rFonts w:asciiTheme="minorHAnsi" w:hAnsiTheme="minorHAnsi"/>
                <w:color w:val="000000"/>
              </w:rPr>
              <w:t xml:space="preserve"> the</w:t>
            </w:r>
            <w:proofErr w:type="gramEnd"/>
            <w:r w:rsidR="00B85B28">
              <w:rPr>
                <w:rFonts w:asciiTheme="minorHAnsi" w:hAnsiTheme="minorHAnsi"/>
                <w:color w:val="000000"/>
              </w:rPr>
              <w:t xml:space="preserve"> work of the committee (excluding administrative or logistical matters)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, including electronic mail, exchanged between one or more committee members and/or </w:t>
            </w:r>
            <w:r w:rsidR="00FA4D8A" w:rsidRPr="009B5A6A">
              <w:rPr>
                <w:rFonts w:asciiTheme="minorHAnsi" w:hAnsiTheme="minorHAnsi"/>
                <w:color w:val="000000"/>
              </w:rPr>
              <w:t>agency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 committee staff (such as the Designated Federal Officer)</w:t>
            </w:r>
          </w:p>
          <w:p w14:paraId="41908C4A" w14:textId="77777777" w:rsidR="00FA4D8A" w:rsidRPr="004F6BB1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4F6BB1">
              <w:rPr>
                <w:rFonts w:asciiTheme="minorHAnsi" w:hAnsiTheme="minorHAnsi"/>
                <w:color w:val="000000"/>
              </w:rPr>
              <w:t>ecords related to research collected or created by the committee:</w:t>
            </w:r>
          </w:p>
          <w:p w14:paraId="6162D4F6" w14:textId="77777777" w:rsidR="00FA4D8A" w:rsidRPr="009B5A6A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9B5A6A">
              <w:rPr>
                <w:rFonts w:asciiTheme="minorHAnsi" w:hAnsiTheme="minorHAnsi"/>
              </w:rPr>
              <w:t xml:space="preserve">ecords relating to research studies and other projects, including unpublished </w:t>
            </w:r>
            <w:proofErr w:type="gramStart"/>
            <w:r w:rsidR="00FA4D8A" w:rsidRPr="009B5A6A">
              <w:rPr>
                <w:rFonts w:asciiTheme="minorHAnsi" w:hAnsiTheme="minorHAnsi"/>
              </w:rPr>
              <w:t>studies</w:t>
            </w:r>
            <w:r w:rsidR="00B06B5D" w:rsidRPr="009B5A6A">
              <w:rPr>
                <w:rFonts w:asciiTheme="minorHAnsi" w:hAnsiTheme="minorHAnsi"/>
              </w:rPr>
              <w:t xml:space="preserve">, </w:t>
            </w:r>
            <w:r w:rsidR="00FA4D8A" w:rsidRPr="009B5A6A">
              <w:rPr>
                <w:rFonts w:asciiTheme="minorHAnsi" w:hAnsiTheme="minorHAnsi"/>
              </w:rPr>
              <w:t xml:space="preserve"> reports</w:t>
            </w:r>
            <w:proofErr w:type="gramEnd"/>
            <w:r w:rsidR="00B06B5D" w:rsidRPr="009B5A6A">
              <w:rPr>
                <w:rFonts w:asciiTheme="minorHAnsi" w:hAnsiTheme="minorHAnsi"/>
              </w:rPr>
              <w:t>,</w:t>
            </w:r>
            <w:r w:rsidR="00FA4D8A" w:rsidRPr="009B5A6A">
              <w:rPr>
                <w:rFonts w:asciiTheme="minorHAnsi" w:hAnsiTheme="minorHAnsi"/>
              </w:rPr>
              <w:t xml:space="preserve"> and research materials (may include electronic data)</w:t>
            </w:r>
          </w:p>
          <w:p w14:paraId="2790D8A8" w14:textId="77777777" w:rsidR="00FA4D8A" w:rsidRPr="009B5A6A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4F6BB1">
              <w:rPr>
                <w:rFonts w:asciiTheme="minorHAnsi" w:hAnsiTheme="minorHAnsi"/>
              </w:rPr>
              <w:t>aw data</w:t>
            </w:r>
            <w:r w:rsidR="00FA4D8A" w:rsidRPr="004F6BB1">
              <w:rPr>
                <w:rFonts w:asciiTheme="minorHAnsi" w:hAnsiTheme="minorHAnsi"/>
                <w:color w:val="0070C0"/>
              </w:rPr>
              <w:t xml:space="preserve"> </w:t>
            </w:r>
            <w:r w:rsidR="00FA4D8A" w:rsidRPr="004F6BB1">
              <w:rPr>
                <w:rFonts w:asciiTheme="minorHAnsi" w:hAnsiTheme="minorHAnsi"/>
              </w:rPr>
              <w:t>files created</w:t>
            </w:r>
            <w:r w:rsidR="00FA4D8A" w:rsidRPr="004F6BB1">
              <w:rPr>
                <w:rFonts w:asciiTheme="minorHAnsi" w:hAnsiTheme="minorHAnsi"/>
                <w:color w:val="FF0000"/>
              </w:rPr>
              <w:t xml:space="preserve"> </w:t>
            </w:r>
            <w:r w:rsidR="00FA4D8A" w:rsidRPr="004F6BB1">
              <w:rPr>
                <w:rFonts w:asciiTheme="minorHAnsi" w:hAnsiTheme="minorHAnsi"/>
              </w:rPr>
              <w:t xml:space="preserve">in connection with research studies and other projects where the information has been consolidated or aggregated for analyses, reports, or </w:t>
            </w:r>
            <w:r w:rsidR="00FA4D8A" w:rsidRPr="009B5A6A">
              <w:rPr>
                <w:rFonts w:asciiTheme="minorHAnsi" w:hAnsiTheme="minorHAnsi"/>
              </w:rPr>
              <w:t>studies</w:t>
            </w:r>
          </w:p>
          <w:p w14:paraId="7AD45F19" w14:textId="77777777" w:rsidR="00FA4D8A" w:rsidRPr="009B5A6A" w:rsidRDefault="009B5A6A" w:rsidP="004F6BB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="00FA4D8A" w:rsidRPr="009B5A6A">
              <w:rPr>
                <w:rFonts w:asciiTheme="minorHAnsi" w:hAnsiTheme="minorHAnsi"/>
                <w:color w:val="000000"/>
              </w:rPr>
              <w:t xml:space="preserve">ocumentation of </w:t>
            </w:r>
            <w:r w:rsidR="00B06B5D" w:rsidRPr="009B5A6A">
              <w:rPr>
                <w:rFonts w:asciiTheme="minorHAnsi" w:hAnsiTheme="minorHAnsi"/>
                <w:color w:val="000000"/>
              </w:rPr>
              <w:t xml:space="preserve">advisory committee </w:t>
            </w:r>
            <w:r w:rsidR="00FA4D8A" w:rsidRPr="009B5A6A">
              <w:rPr>
                <w:rFonts w:asciiTheme="minorHAnsi" w:hAnsiTheme="minorHAnsi"/>
                <w:color w:val="000000"/>
              </w:rPr>
              <w:t>subcommittees</w:t>
            </w:r>
            <w:r w:rsidR="00FA4D8A" w:rsidRPr="009B5A6A">
              <w:rPr>
                <w:rFonts w:asciiTheme="minorHAnsi" w:hAnsiTheme="minorHAnsi"/>
              </w:rPr>
              <w:t xml:space="preserve"> (i.e., working groups, or other subgroups</w:t>
            </w:r>
            <w:r w:rsidR="00FA4D8A" w:rsidRPr="009B5A6A">
              <w:rPr>
                <w:rFonts w:asciiTheme="minorHAnsi" w:hAnsiTheme="minorHAnsi"/>
                <w:color w:val="000000"/>
              </w:rPr>
              <w:t>):</w:t>
            </w:r>
          </w:p>
          <w:p w14:paraId="40513985" w14:textId="77777777" w:rsidR="00FA4D8A" w:rsidRPr="004F6BB1" w:rsidRDefault="009B5A6A" w:rsidP="004F6BB1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4F6BB1">
              <w:rPr>
                <w:rFonts w:asciiTheme="minorHAnsi" w:hAnsiTheme="minorHAnsi"/>
              </w:rPr>
              <w:t xml:space="preserve">ecords relating to the formation of the subcommittee or working </w:t>
            </w:r>
            <w:proofErr w:type="gramStart"/>
            <w:r w:rsidR="00FA4D8A" w:rsidRPr="004F6BB1">
              <w:rPr>
                <w:rFonts w:asciiTheme="minorHAnsi" w:hAnsiTheme="minorHAnsi"/>
              </w:rPr>
              <w:t>group, if</w:t>
            </w:r>
            <w:proofErr w:type="gramEnd"/>
            <w:r w:rsidR="00FA4D8A" w:rsidRPr="004F6BB1">
              <w:rPr>
                <w:rFonts w:asciiTheme="minorHAnsi" w:hAnsiTheme="minorHAnsi"/>
              </w:rPr>
              <w:t xml:space="preserve"> they exist</w:t>
            </w:r>
          </w:p>
          <w:p w14:paraId="07186B7A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A4D8A" w:rsidRPr="004F6BB1">
              <w:rPr>
                <w:rFonts w:asciiTheme="minorHAnsi" w:hAnsiTheme="minorHAnsi"/>
              </w:rPr>
              <w:t>ecision documents</w:t>
            </w:r>
          </w:p>
          <w:p w14:paraId="4EDFD7B9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4F6BB1">
              <w:rPr>
                <w:rFonts w:asciiTheme="minorHAnsi" w:hAnsiTheme="minorHAnsi"/>
              </w:rPr>
              <w:t>embership</w:t>
            </w:r>
          </w:p>
          <w:p w14:paraId="7C63BB15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</w:t>
            </w:r>
            <w:r w:rsidR="00FA4D8A">
              <w:rPr>
                <w:rFonts w:asciiTheme="minorHAnsi" w:hAnsiTheme="minorHAnsi"/>
              </w:rPr>
              <w:t>tatement of purpose or other documentation of duties and responsibilities</w:t>
            </w:r>
          </w:p>
          <w:p w14:paraId="190CFD88" w14:textId="77777777" w:rsidR="00FA4D8A" w:rsidRPr="004F6BB1" w:rsidRDefault="009B5A6A" w:rsidP="009338A4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04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9B5A6A">
              <w:rPr>
                <w:rFonts w:asciiTheme="minorHAnsi" w:hAnsiTheme="minorHAnsi"/>
                <w:color w:val="000000"/>
              </w:rPr>
              <w:t>ecords that document the activities of subcommittees</w:t>
            </w:r>
            <w:r w:rsidR="00D571FC" w:rsidRPr="009B5A6A">
              <w:rPr>
                <w:rFonts w:asciiTheme="minorHAnsi" w:hAnsiTheme="minorHAnsi"/>
                <w:color w:val="000000"/>
              </w:rPr>
              <w:t xml:space="preserve"> that support their reports and </w:t>
            </w:r>
            <w:r w:rsidR="00FA4D8A" w:rsidRPr="009B5A6A">
              <w:rPr>
                <w:rFonts w:asciiTheme="minorHAnsi" w:hAnsiTheme="minorHAnsi"/>
                <w:color w:val="000000"/>
              </w:rPr>
              <w:t xml:space="preserve">recommendations </w:t>
            </w:r>
            <w:r w:rsidR="00FA4D8A" w:rsidRPr="009B5A6A">
              <w:rPr>
                <w:rFonts w:asciiTheme="minorHAnsi" w:hAnsiTheme="minorHAnsi"/>
              </w:rPr>
              <w:t>to the chartered or parent committee</w:t>
            </w:r>
            <w:r w:rsidR="00FA4D8A" w:rsidRPr="009B5A6A">
              <w:rPr>
                <w:rFonts w:asciiTheme="minorHAnsi" w:hAnsiTheme="minorHAnsi"/>
                <w:color w:val="000000"/>
              </w:rPr>
              <w:t>.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 This documentation may include, but is not limited to:</w:t>
            </w:r>
          </w:p>
          <w:p w14:paraId="22670946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m</w:t>
            </w:r>
            <w:r w:rsidR="00FA4D8A" w:rsidRPr="004F6BB1">
              <w:rPr>
                <w:rFonts w:asciiTheme="minorHAnsi" w:hAnsiTheme="minorHAnsi"/>
              </w:rPr>
              <w:t>eeting</w:t>
            </w:r>
            <w:r w:rsidR="00FA4D8A" w:rsidRPr="004F6BB1">
              <w:rPr>
                <w:rFonts w:asciiTheme="minorHAnsi" w:hAnsiTheme="minorHAnsi"/>
                <w:color w:val="FF0000"/>
              </w:rPr>
              <w:t xml:space="preserve"> </w:t>
            </w:r>
            <w:r w:rsidR="00FA4D8A" w:rsidRPr="004F6BB1">
              <w:rPr>
                <w:rFonts w:asciiTheme="minorHAnsi" w:hAnsiTheme="minorHAnsi"/>
                <w:color w:val="000000"/>
              </w:rPr>
              <w:t>minutes</w:t>
            </w:r>
          </w:p>
          <w:p w14:paraId="65DB851D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FA4D8A" w:rsidRPr="004F6BB1">
              <w:rPr>
                <w:rFonts w:asciiTheme="minorHAnsi" w:hAnsiTheme="minorHAnsi"/>
                <w:color w:val="000000"/>
              </w:rPr>
              <w:t>ranscripts</w:t>
            </w:r>
          </w:p>
          <w:p w14:paraId="318E9CB3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A4D8A" w:rsidRPr="004F6BB1">
              <w:rPr>
                <w:rFonts w:asciiTheme="minorHAnsi" w:hAnsiTheme="minorHAnsi"/>
                <w:color w:val="000000"/>
              </w:rPr>
              <w:t>eports</w:t>
            </w:r>
          </w:p>
          <w:p w14:paraId="471E5FD6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</w:t>
            </w:r>
            <w:r w:rsidR="00FA4D8A" w:rsidRPr="004F6BB1">
              <w:rPr>
                <w:rFonts w:asciiTheme="minorHAnsi" w:hAnsiTheme="minorHAnsi"/>
                <w:color w:val="000000"/>
              </w:rPr>
              <w:t>riefing materials</w:t>
            </w:r>
          </w:p>
          <w:p w14:paraId="734F624A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ubstantive correspondence, including electronic mail, exchanged between one or more subcommittee members, any other party that involves the work of the subcommittee, and/or </w:t>
            </w:r>
            <w:r w:rsidR="00FA4D8A" w:rsidRPr="009B5A6A">
              <w:rPr>
                <w:rFonts w:asciiTheme="minorHAnsi" w:hAnsiTheme="minorHAnsi"/>
                <w:color w:val="000000"/>
              </w:rPr>
              <w:t>agency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 committee staff (such as the Designated Federal Officer)</w:t>
            </w:r>
          </w:p>
          <w:p w14:paraId="477AB103" w14:textId="77777777" w:rsidR="00FA4D8A" w:rsidRPr="004F6BB1" w:rsidRDefault="009B5A6A" w:rsidP="009338A4">
            <w:pPr>
              <w:numPr>
                <w:ilvl w:val="2"/>
                <w:numId w:val="22"/>
              </w:numPr>
              <w:tabs>
                <w:tab w:val="clear" w:pos="2160"/>
              </w:tabs>
              <w:spacing w:after="0" w:line="240" w:lineRule="auto"/>
              <w:ind w:left="1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FA4D8A" w:rsidRPr="004F6BB1">
              <w:rPr>
                <w:rFonts w:asciiTheme="minorHAnsi" w:hAnsiTheme="minorHAnsi"/>
              </w:rPr>
              <w:t xml:space="preserve">ackground materials </w:t>
            </w:r>
          </w:p>
          <w:p w14:paraId="48E58AF1" w14:textId="77777777" w:rsidR="003B14A5" w:rsidRPr="009B5A6A" w:rsidRDefault="009B5A6A" w:rsidP="009338A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6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A4D8A" w:rsidRPr="009B5A6A">
              <w:rPr>
                <w:rFonts w:asciiTheme="minorHAnsi" w:hAnsiTheme="minorHAnsi"/>
              </w:rPr>
              <w:t>ecords related to comm</w:t>
            </w:r>
            <w:r w:rsidR="0028453A" w:rsidRPr="009B5A6A">
              <w:rPr>
                <w:rFonts w:asciiTheme="minorHAnsi" w:hAnsiTheme="minorHAnsi"/>
              </w:rPr>
              <w:t>ittee termination</w:t>
            </w:r>
            <w:r w:rsidR="00FA4D8A" w:rsidRPr="009B5A6A">
              <w:rPr>
                <w:rFonts w:asciiTheme="minorHAnsi" w:hAnsiTheme="minorHAnsi"/>
              </w:rPr>
              <w:t xml:space="preserve"> </w:t>
            </w:r>
            <w:r w:rsidR="0028453A" w:rsidRPr="009B5A6A">
              <w:rPr>
                <w:rFonts w:asciiTheme="minorHAnsi" w:hAnsiTheme="minorHAnsi"/>
              </w:rPr>
              <w:t>(</w:t>
            </w:r>
            <w:r w:rsidR="003B14A5" w:rsidRPr="009B5A6A">
              <w:rPr>
                <w:rFonts w:asciiTheme="minorHAnsi" w:hAnsiTheme="minorHAnsi"/>
              </w:rPr>
              <w:t>i.e., email, letter, memo, etc.)</w:t>
            </w:r>
            <w:r w:rsidR="00B06B5D" w:rsidRPr="009B5A6A">
              <w:rPr>
                <w:rFonts w:asciiTheme="minorHAnsi" w:hAnsiTheme="minorHAnsi"/>
              </w:rPr>
              <w:t>.</w:t>
            </w:r>
          </w:p>
          <w:p w14:paraId="29102B00" w14:textId="77777777" w:rsidR="00FA4D8A" w:rsidRPr="00AE0005" w:rsidRDefault="009B5A6A" w:rsidP="009338A4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1318"/>
              </w:tabs>
              <w:spacing w:after="0" w:line="240" w:lineRule="auto"/>
              <w:ind w:left="6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A4D8A" w:rsidRPr="00AE0005">
              <w:rPr>
                <w:rFonts w:asciiTheme="minorHAnsi" w:hAnsiTheme="minorHAnsi"/>
              </w:rPr>
              <w:t xml:space="preserve">ther records documenting </w:t>
            </w:r>
            <w:r w:rsidR="000778C9" w:rsidRPr="000778C9">
              <w:rPr>
                <w:rFonts w:asciiTheme="minorHAnsi" w:hAnsiTheme="minorHAnsi"/>
              </w:rPr>
              <w:t xml:space="preserve">decisions, discussions, or actions related to the work </w:t>
            </w:r>
            <w:r w:rsidR="00FA4D8A" w:rsidRPr="00AE0005">
              <w:rPr>
                <w:rFonts w:asciiTheme="minorHAnsi" w:hAnsiTheme="minorHAnsi"/>
              </w:rPr>
              <w:t xml:space="preserve">of a committee, </w:t>
            </w:r>
            <w:r w:rsidR="00AE0005">
              <w:rPr>
                <w:rFonts w:asciiTheme="minorHAnsi" w:hAnsiTheme="minorHAnsi"/>
              </w:rPr>
              <w:t>including information on c</w:t>
            </w:r>
            <w:r w:rsidR="00AE0005" w:rsidRPr="00AE0005">
              <w:rPr>
                <w:rFonts w:asciiTheme="minorHAnsi" w:hAnsiTheme="minorHAnsi"/>
              </w:rPr>
              <w:t>ommittee websites not captured elsewhere in committee records.</w:t>
            </w:r>
          </w:p>
          <w:p w14:paraId="6C4E649B" w14:textId="77777777" w:rsidR="00AE0005" w:rsidRDefault="00AE0005" w:rsidP="009338A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7684B3" w14:textId="77777777" w:rsidR="003923CC" w:rsidRPr="009B5A6A" w:rsidRDefault="009B5A6A" w:rsidP="009338A4">
            <w:pPr>
              <w:spacing w:after="0" w:line="240" w:lineRule="auto"/>
              <w:ind w:left="3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Note:</w:t>
            </w:r>
            <w:r w:rsidR="00FA4D8A" w:rsidRPr="004F6BB1">
              <w:rPr>
                <w:rFonts w:asciiTheme="minorHAnsi" w:hAnsiTheme="minorHAnsi"/>
                <w:color w:val="000000"/>
              </w:rPr>
              <w:t xml:space="preserve"> </w:t>
            </w:r>
            <w:r w:rsidR="00FA4D8A" w:rsidRPr="004F6BB1">
              <w:rPr>
                <w:rFonts w:asciiTheme="minorHAnsi" w:hAnsiTheme="minorHAnsi"/>
              </w:rPr>
              <w:t xml:space="preserve">Sponsoring </w:t>
            </w:r>
            <w:r w:rsidR="00FA4D8A" w:rsidRPr="009B5A6A">
              <w:rPr>
                <w:rFonts w:asciiTheme="minorHAnsi" w:hAnsiTheme="minorHAnsi"/>
              </w:rPr>
              <w:t xml:space="preserve">agencies </w:t>
            </w:r>
            <w:r w:rsidR="00FA4D8A" w:rsidRPr="004F6BB1">
              <w:rPr>
                <w:rFonts w:asciiTheme="minorHAnsi" w:hAnsiTheme="minorHAnsi"/>
              </w:rPr>
              <w:t xml:space="preserve">need to designate the </w:t>
            </w:r>
            <w:r w:rsidR="00FA4D8A" w:rsidRPr="00340A0F">
              <w:rPr>
                <w:rFonts w:asciiTheme="minorHAnsi" w:hAnsiTheme="minorHAnsi"/>
              </w:rPr>
              <w:t>recordkeeping copy of permanent committee records. Only one copy of the records should be the official recordkeeping</w:t>
            </w:r>
            <w:r w:rsidR="00FA4D8A" w:rsidRPr="004F6BB1">
              <w:rPr>
                <w:rFonts w:asciiTheme="minorHAnsi" w:hAnsiTheme="minorHAnsi"/>
              </w:rPr>
              <w:t xml:space="preserve"> copy that is transferred to </w:t>
            </w:r>
            <w:r w:rsidR="00AB2918" w:rsidRPr="009B5A6A">
              <w:rPr>
                <w:rFonts w:asciiTheme="minorHAnsi" w:hAnsiTheme="minorHAnsi"/>
              </w:rPr>
              <w:t>NARA</w:t>
            </w:r>
            <w:r w:rsidR="00FA4D8A" w:rsidRPr="009B5A6A">
              <w:rPr>
                <w:rFonts w:asciiTheme="minorHAnsi" w:hAnsiTheme="minorHAnsi"/>
              </w:rPr>
              <w:t>.</w:t>
            </w:r>
            <w:r w:rsidR="00FA4D8A" w:rsidRPr="004F6BB1">
              <w:rPr>
                <w:rFonts w:asciiTheme="minorHAnsi" w:hAnsiTheme="minorHAnsi"/>
              </w:rPr>
              <w:t xml:space="preserve"> </w:t>
            </w:r>
            <w:r w:rsidR="00AB2918">
              <w:rPr>
                <w:rFonts w:asciiTheme="minorHAnsi" w:hAnsiTheme="minorHAnsi"/>
              </w:rPr>
              <w:t xml:space="preserve"> </w:t>
            </w:r>
            <w:r w:rsidR="00FA4D8A" w:rsidRPr="004F6BB1">
              <w:rPr>
                <w:rFonts w:asciiTheme="minorHAnsi" w:hAnsiTheme="minorHAnsi"/>
              </w:rPr>
              <w:t>Committee records should be arranged by committee, not by the type of record (</w:t>
            </w:r>
            <w:proofErr w:type="gramStart"/>
            <w:r w:rsidR="00FA4D8A" w:rsidRPr="004F6BB1">
              <w:rPr>
                <w:rFonts w:asciiTheme="minorHAnsi" w:hAnsiTheme="minorHAnsi"/>
              </w:rPr>
              <w:t>e.g.</w:t>
            </w:r>
            <w:proofErr w:type="gramEnd"/>
            <w:r w:rsidR="00FA4D8A" w:rsidRPr="004F6BB1">
              <w:rPr>
                <w:rFonts w:asciiTheme="minorHAnsi" w:hAnsiTheme="minorHAnsi"/>
              </w:rPr>
              <w:t xml:space="preserve"> NARA should not receive a collection of charters for multiple committees; original charters should be transferred with the other permanent records related to the </w:t>
            </w:r>
            <w:r w:rsidR="00FA4D8A" w:rsidRPr="009B5A6A">
              <w:rPr>
                <w:rFonts w:asciiTheme="minorHAnsi" w:hAnsiTheme="minorHAnsi"/>
              </w:rPr>
              <w:t>committee</w:t>
            </w:r>
            <w:r w:rsidR="00AB2918" w:rsidRPr="009B5A6A">
              <w:rPr>
                <w:rFonts w:asciiTheme="minorHAnsi" w:hAnsiTheme="minorHAnsi"/>
              </w:rPr>
              <w:t>,</w:t>
            </w:r>
            <w:r w:rsidR="00FA4D8A" w:rsidRPr="004F6BB1">
              <w:rPr>
                <w:rFonts w:asciiTheme="minorHAnsi" w:hAnsiTheme="minorHAnsi"/>
              </w:rPr>
              <w:t xml:space="preserve"> regardless of where they are maintained).</w:t>
            </w:r>
          </w:p>
        </w:tc>
        <w:tc>
          <w:tcPr>
            <w:tcW w:w="2340" w:type="dxa"/>
          </w:tcPr>
          <w:p w14:paraId="5BCD7A34" w14:textId="77777777" w:rsidR="00FA4D8A" w:rsidRDefault="00FA4D8A" w:rsidP="00FA4D8A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FF57B5">
              <w:rPr>
                <w:rFonts w:asciiTheme="minorHAnsi" w:hAnsiTheme="minorHAnsi"/>
                <w:b/>
                <w:color w:val="000000"/>
              </w:rPr>
              <w:lastRenderedPageBreak/>
              <w:t>Permanent.</w:t>
            </w:r>
            <w:r w:rsidRPr="007A774B">
              <w:rPr>
                <w:rFonts w:asciiTheme="minorHAnsi" w:hAnsiTheme="minorHAnsi"/>
                <w:color w:val="000000"/>
              </w:rPr>
              <w:t xml:space="preserve"> Transfer when records are </w:t>
            </w:r>
            <w:r>
              <w:rPr>
                <w:rFonts w:asciiTheme="minorHAnsi" w:hAnsiTheme="minorHAnsi"/>
                <w:color w:val="000000"/>
              </w:rPr>
              <w:t>15</w:t>
            </w:r>
            <w:r w:rsidRPr="007A774B">
              <w:rPr>
                <w:rFonts w:asciiTheme="minorHAnsi" w:hAnsiTheme="minorHAnsi"/>
                <w:color w:val="000000"/>
              </w:rPr>
              <w:t xml:space="preserve"> year</w:t>
            </w:r>
            <w:r>
              <w:rPr>
                <w:rFonts w:asciiTheme="minorHAnsi" w:hAnsiTheme="minorHAnsi"/>
                <w:color w:val="000000"/>
              </w:rPr>
              <w:t>s old or upon termination of committee</w:t>
            </w:r>
            <w:r w:rsidRPr="007A774B">
              <w:rPr>
                <w:rFonts w:asciiTheme="minorHAnsi" w:hAnsiTheme="minorHAnsi"/>
                <w:color w:val="000000"/>
              </w:rPr>
              <w:t xml:space="preserve">, whichever is sooner.  </w:t>
            </w:r>
          </w:p>
        </w:tc>
        <w:tc>
          <w:tcPr>
            <w:tcW w:w="1440" w:type="dxa"/>
          </w:tcPr>
          <w:p w14:paraId="74D5F90D" w14:textId="77777777" w:rsidR="00FA4D8A" w:rsidRDefault="00372831" w:rsidP="00814AE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</w:t>
            </w:r>
            <w:r w:rsidR="00FA4D8A">
              <w:rPr>
                <w:rFonts w:asciiTheme="minorHAnsi" w:hAnsiTheme="minorHAnsi" w:cstheme="minorHAnsi"/>
              </w:rPr>
              <w:t>0001</w:t>
            </w:r>
          </w:p>
        </w:tc>
      </w:tr>
      <w:tr w:rsidR="00091E84" w:rsidRPr="00297C53" w14:paraId="570212B0" w14:textId="77777777" w:rsidTr="003923CC">
        <w:tc>
          <w:tcPr>
            <w:tcW w:w="727" w:type="dxa"/>
          </w:tcPr>
          <w:p w14:paraId="20072763" w14:textId="77777777" w:rsidR="00091E84" w:rsidRDefault="00091E84" w:rsidP="006323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020</w:t>
            </w:r>
          </w:p>
        </w:tc>
        <w:tc>
          <w:tcPr>
            <w:tcW w:w="9983" w:type="dxa"/>
          </w:tcPr>
          <w:p w14:paraId="4D7EBB69" w14:textId="77777777" w:rsidR="00091E84" w:rsidRDefault="00091E84" w:rsidP="004F6BB1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Substantive Audiovisual Records</w:t>
            </w:r>
            <w:r w:rsidR="00CC560C">
              <w:rPr>
                <w:rFonts w:asciiTheme="minorHAnsi" w:hAnsiTheme="minorHAnsi" w:cstheme="minorHAnsi"/>
                <w:b/>
              </w:rPr>
              <w:t xml:space="preserve"> (Non-Grant Review Committees)</w:t>
            </w:r>
          </w:p>
          <w:p w14:paraId="11E878B3" w14:textId="77777777" w:rsidR="00FA4D8A" w:rsidRDefault="009338A4" w:rsidP="00FA4D8A">
            <w:pPr>
              <w:spacing w:after="0"/>
              <w:ind w:left="328"/>
              <w:rPr>
                <w:rFonts w:asciiTheme="minorHAnsi" w:hAnsiTheme="minorHAnsi"/>
                <w:color w:val="000000"/>
              </w:rPr>
            </w:pPr>
            <w:r w:rsidRPr="009338A4">
              <w:rPr>
                <w:rFonts w:asciiTheme="minorHAnsi" w:hAnsiTheme="minorHAnsi"/>
                <w:b/>
                <w:color w:val="000000"/>
              </w:rPr>
              <w:t>Exclusion</w:t>
            </w:r>
            <w:r w:rsidR="00FA4D8A">
              <w:rPr>
                <w:rFonts w:asciiTheme="minorHAnsi" w:hAnsiTheme="minorHAnsi"/>
                <w:color w:val="000000"/>
              </w:rPr>
              <w:t>: This item does not include records of committees whose sole purpose is grant review. See item 030 for these records.</w:t>
            </w:r>
          </w:p>
          <w:p w14:paraId="1E6B1E6E" w14:textId="77777777" w:rsidR="00FA4D8A" w:rsidRPr="00D32FBE" w:rsidRDefault="00D32FBE" w:rsidP="009338A4">
            <w:pPr>
              <w:spacing w:after="0"/>
              <w:ind w:left="328"/>
              <w:rPr>
                <w:rFonts w:asciiTheme="minorHAnsi" w:hAnsiTheme="minorHAnsi" w:cstheme="minorHAnsi"/>
              </w:rPr>
            </w:pPr>
            <w:r w:rsidRPr="009B5A6A">
              <w:rPr>
                <w:rFonts w:asciiTheme="minorHAnsi" w:hAnsiTheme="minorHAnsi" w:cstheme="minorHAnsi"/>
              </w:rPr>
              <w:t xml:space="preserve">Records </w:t>
            </w:r>
            <w:r w:rsidR="009B5A6A" w:rsidRPr="009B5A6A">
              <w:rPr>
                <w:rFonts w:asciiTheme="minorHAnsi" w:hAnsiTheme="minorHAnsi" w:cstheme="minorHAnsi"/>
              </w:rPr>
              <w:t>i</w:t>
            </w:r>
            <w:r w:rsidRPr="009B5A6A">
              <w:rPr>
                <w:rFonts w:asciiTheme="minorHAnsi" w:hAnsiTheme="minorHAnsi" w:cstheme="minorHAnsi"/>
              </w:rPr>
              <w:t>nclude</w:t>
            </w:r>
            <w:r w:rsidR="00AB2918" w:rsidRPr="009B5A6A">
              <w:rPr>
                <w:rFonts w:asciiTheme="minorHAnsi" w:hAnsiTheme="minorHAnsi" w:cstheme="minorHAnsi"/>
              </w:rPr>
              <w:t>:</w:t>
            </w:r>
          </w:p>
          <w:p w14:paraId="0E7B2CAB" w14:textId="77777777" w:rsidR="00091E84" w:rsidRPr="00091E84" w:rsidRDefault="009B5A6A" w:rsidP="00091E84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091E84" w:rsidRPr="00091E84">
              <w:rPr>
                <w:rFonts w:asciiTheme="minorHAnsi" w:hAnsiTheme="minorHAnsi"/>
              </w:rPr>
              <w:t>udiotapes, videotapes, and/or other recordings of meetings and hearings not fully transcribed</w:t>
            </w:r>
          </w:p>
          <w:p w14:paraId="266D5345" w14:textId="77777777" w:rsidR="00091E84" w:rsidRPr="00091E84" w:rsidRDefault="009B5A6A" w:rsidP="00091E84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091E84" w:rsidRPr="00091E84">
              <w:rPr>
                <w:rFonts w:asciiTheme="minorHAnsi" w:hAnsiTheme="minorHAnsi"/>
              </w:rPr>
              <w:t>aptioned formal and informal analog or digital photographs, an</w:t>
            </w:r>
            <w:r>
              <w:rPr>
                <w:rFonts w:asciiTheme="minorHAnsi" w:hAnsiTheme="minorHAnsi"/>
              </w:rPr>
              <w:t>d any related finding aids, of c</w:t>
            </w:r>
            <w:r w:rsidR="00091E84" w:rsidRPr="00091E84">
              <w:rPr>
                <w:rFonts w:asciiTheme="minorHAnsi" w:hAnsiTheme="minorHAnsi"/>
              </w:rPr>
              <w:t xml:space="preserve">ommittee members and staff, meetings, or hearings </w:t>
            </w:r>
          </w:p>
          <w:p w14:paraId="4B204BEB" w14:textId="77777777" w:rsidR="003923CC" w:rsidRPr="009B5A6A" w:rsidRDefault="009B5A6A" w:rsidP="009B5A6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91E84" w:rsidRPr="00091E84">
              <w:rPr>
                <w:rFonts w:asciiTheme="minorHAnsi" w:hAnsiTheme="minorHAnsi"/>
              </w:rPr>
              <w:t>osters (2 copies) produced by or for the committee</w:t>
            </w:r>
          </w:p>
        </w:tc>
        <w:tc>
          <w:tcPr>
            <w:tcW w:w="2340" w:type="dxa"/>
          </w:tcPr>
          <w:p w14:paraId="310D45A5" w14:textId="77777777" w:rsidR="00091E84" w:rsidRPr="00091E84" w:rsidRDefault="00091E84" w:rsidP="00FA4D8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Permanent. </w:t>
            </w:r>
            <w:r w:rsidRPr="007A774B">
              <w:rPr>
                <w:rFonts w:asciiTheme="minorHAnsi" w:hAnsiTheme="minorHAnsi"/>
                <w:color w:val="000000"/>
              </w:rPr>
              <w:t xml:space="preserve">Transfer when records are </w:t>
            </w:r>
            <w:r>
              <w:rPr>
                <w:rFonts w:asciiTheme="minorHAnsi" w:hAnsiTheme="minorHAnsi"/>
                <w:color w:val="000000"/>
              </w:rPr>
              <w:t xml:space="preserve">3 </w:t>
            </w:r>
            <w:r w:rsidRPr="007A774B">
              <w:rPr>
                <w:rFonts w:asciiTheme="minorHAnsi" w:hAnsiTheme="minorHAnsi"/>
                <w:color w:val="000000"/>
              </w:rPr>
              <w:t>year</w:t>
            </w:r>
            <w:r>
              <w:rPr>
                <w:rFonts w:asciiTheme="minorHAnsi" w:hAnsiTheme="minorHAnsi"/>
                <w:color w:val="000000"/>
              </w:rPr>
              <w:t xml:space="preserve">s old or </w:t>
            </w:r>
            <w:r w:rsidR="00FA4D8A">
              <w:rPr>
                <w:rFonts w:asciiTheme="minorHAnsi" w:hAnsiTheme="minorHAnsi"/>
                <w:color w:val="000000"/>
              </w:rPr>
              <w:t>upon termination of committee</w:t>
            </w:r>
            <w:r w:rsidRPr="007A774B">
              <w:rPr>
                <w:rFonts w:asciiTheme="minorHAnsi" w:hAnsiTheme="minorHAnsi"/>
                <w:color w:val="000000"/>
              </w:rPr>
              <w:t xml:space="preserve">, whichever is sooner.  </w:t>
            </w:r>
          </w:p>
        </w:tc>
        <w:tc>
          <w:tcPr>
            <w:tcW w:w="1440" w:type="dxa"/>
          </w:tcPr>
          <w:p w14:paraId="6535AB86" w14:textId="77777777" w:rsidR="00091E84" w:rsidRDefault="00372831" w:rsidP="00814AE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</w:t>
            </w:r>
            <w:r w:rsidR="00091E84">
              <w:rPr>
                <w:rFonts w:asciiTheme="minorHAnsi" w:hAnsiTheme="minorHAnsi" w:cstheme="minorHAnsi"/>
              </w:rPr>
              <w:t>000</w:t>
            </w:r>
            <w:r w:rsidR="00FA4D8A">
              <w:rPr>
                <w:rFonts w:asciiTheme="minorHAnsi" w:hAnsiTheme="minorHAnsi" w:cstheme="minorHAnsi"/>
              </w:rPr>
              <w:t>2</w:t>
            </w:r>
          </w:p>
        </w:tc>
      </w:tr>
      <w:tr w:rsidR="00FA4D8A" w:rsidRPr="00297C53" w14:paraId="41046D1F" w14:textId="77777777" w:rsidTr="003923CC">
        <w:tc>
          <w:tcPr>
            <w:tcW w:w="727" w:type="dxa"/>
          </w:tcPr>
          <w:p w14:paraId="0593D012" w14:textId="77777777" w:rsidR="00FA4D8A" w:rsidRDefault="00FA4D8A" w:rsidP="00091E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030</w:t>
            </w:r>
          </w:p>
        </w:tc>
        <w:tc>
          <w:tcPr>
            <w:tcW w:w="9983" w:type="dxa"/>
          </w:tcPr>
          <w:p w14:paraId="12A1E5C2" w14:textId="77777777" w:rsidR="00FA4D8A" w:rsidRDefault="00FA4D8A" w:rsidP="00FA4D8A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Grant Review Committee Records</w:t>
            </w:r>
          </w:p>
          <w:p w14:paraId="67F80530" w14:textId="77777777" w:rsidR="00FA4D8A" w:rsidRDefault="00FA4D8A" w:rsidP="00FA4D8A">
            <w:pPr>
              <w:spacing w:after="0" w:line="240" w:lineRule="auto"/>
              <w:ind w:left="32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Committee establishment, membership, and meeting records related to FACA committees whose only activity is review of grant proposals</w:t>
            </w:r>
            <w:r w:rsidRPr="00B11C68">
              <w:rPr>
                <w:rFonts w:asciiTheme="minorHAnsi" w:hAnsiTheme="minorHAnsi"/>
                <w:color w:val="000000"/>
              </w:rPr>
              <w:t xml:space="preserve">. </w:t>
            </w:r>
            <w:r>
              <w:rPr>
                <w:rFonts w:asciiTheme="minorHAnsi" w:hAnsiTheme="minorHAnsi"/>
                <w:color w:val="000000"/>
              </w:rPr>
              <w:t xml:space="preserve"> (See item 010 for further definition of committee records.) This also </w:t>
            </w:r>
            <w:r>
              <w:rPr>
                <w:rFonts w:asciiTheme="minorHAnsi" w:hAnsiTheme="minorHAnsi"/>
                <w:color w:val="000000"/>
              </w:rPr>
              <w:lastRenderedPageBreak/>
              <w:t xml:space="preserve">includes digital and analog recordings of meetings, photographs, </w:t>
            </w:r>
            <w:proofErr w:type="gramStart"/>
            <w:r>
              <w:rPr>
                <w:rFonts w:asciiTheme="minorHAnsi" w:hAnsiTheme="minorHAnsi"/>
                <w:color w:val="000000"/>
              </w:rPr>
              <w:t>posters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and other audiovisual materials.</w:t>
            </w:r>
          </w:p>
          <w:p w14:paraId="30EBE7BE" w14:textId="77777777" w:rsidR="00FA4D8A" w:rsidRDefault="00FA4D8A" w:rsidP="00FA4D8A">
            <w:pPr>
              <w:spacing w:after="0" w:line="240" w:lineRule="auto"/>
              <w:ind w:left="328"/>
              <w:rPr>
                <w:rFonts w:asciiTheme="minorHAnsi" w:hAnsiTheme="minorHAnsi"/>
                <w:color w:val="000000"/>
              </w:rPr>
            </w:pPr>
          </w:p>
          <w:p w14:paraId="65262DAD" w14:textId="77777777" w:rsidR="003923CC" w:rsidRPr="00FA4D8A" w:rsidRDefault="009338A4" w:rsidP="009338A4">
            <w:pPr>
              <w:spacing w:after="0" w:line="240" w:lineRule="auto"/>
              <w:ind w:left="328"/>
              <w:rPr>
                <w:rFonts w:asciiTheme="minorHAnsi" w:hAnsiTheme="minorHAnsi"/>
                <w:color w:val="000000"/>
              </w:rPr>
            </w:pPr>
            <w:r w:rsidRPr="009338A4">
              <w:rPr>
                <w:rFonts w:asciiTheme="minorHAnsi" w:hAnsiTheme="minorHAnsi"/>
                <w:b/>
                <w:color w:val="000000"/>
              </w:rPr>
              <w:t>Note</w:t>
            </w:r>
            <w:r w:rsidR="00FA4D8A">
              <w:rPr>
                <w:rFonts w:asciiTheme="minorHAnsi" w:hAnsiTheme="minorHAnsi"/>
                <w:color w:val="000000"/>
              </w:rPr>
              <w:t xml:space="preserve">: </w:t>
            </w:r>
            <w:r w:rsidR="00FA4D8A" w:rsidRPr="00B11C68">
              <w:rPr>
                <w:rFonts w:asciiTheme="minorHAnsi" w:hAnsiTheme="minorHAnsi"/>
                <w:color w:val="000000"/>
              </w:rPr>
              <w:t>If the committee performs additional functions or activities other than review for grants,</w:t>
            </w:r>
            <w:r w:rsidR="00D32FBE">
              <w:rPr>
                <w:rFonts w:asciiTheme="minorHAnsi" w:hAnsiTheme="minorHAnsi"/>
                <w:color w:val="000000"/>
              </w:rPr>
              <w:t xml:space="preserve"> </w:t>
            </w:r>
            <w:r w:rsidR="00D32FBE" w:rsidRPr="009B5A6A">
              <w:rPr>
                <w:rFonts w:asciiTheme="minorHAnsi" w:hAnsiTheme="minorHAnsi"/>
                <w:color w:val="000000"/>
              </w:rPr>
              <w:t>it</w:t>
            </w:r>
            <w:r w:rsidR="00D32FBE">
              <w:rPr>
                <w:rFonts w:asciiTheme="minorHAnsi" w:hAnsiTheme="minorHAnsi"/>
                <w:color w:val="000000"/>
              </w:rPr>
              <w:t xml:space="preserve"> </w:t>
            </w:r>
            <w:r w:rsidR="00FA4D8A" w:rsidRPr="00B11C68">
              <w:rPr>
                <w:rFonts w:asciiTheme="minorHAnsi" w:hAnsiTheme="minorHAnsi"/>
                <w:color w:val="000000"/>
              </w:rPr>
              <w:t>should apply the items for all other FACA committee records.</w:t>
            </w:r>
          </w:p>
        </w:tc>
        <w:tc>
          <w:tcPr>
            <w:tcW w:w="2340" w:type="dxa"/>
          </w:tcPr>
          <w:p w14:paraId="04B334E5" w14:textId="77777777" w:rsidR="00FA4D8A" w:rsidRPr="00FF57B5" w:rsidRDefault="00FA4D8A" w:rsidP="00FA4D8A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Temporary.</w:t>
            </w:r>
            <w:r>
              <w:rPr>
                <w:rFonts w:asciiTheme="minorHAnsi" w:hAnsiTheme="minorHAnsi"/>
                <w:color w:val="000000"/>
              </w:rPr>
              <w:t xml:space="preserve"> Destroy upon termination of committee.</w:t>
            </w:r>
          </w:p>
        </w:tc>
        <w:tc>
          <w:tcPr>
            <w:tcW w:w="1440" w:type="dxa"/>
          </w:tcPr>
          <w:p w14:paraId="6A00F002" w14:textId="77777777" w:rsidR="00FA4D8A" w:rsidRDefault="00372831" w:rsidP="00C920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</w:t>
            </w:r>
            <w:r w:rsidR="0092427E">
              <w:rPr>
                <w:rFonts w:asciiTheme="minorHAnsi" w:hAnsiTheme="minorHAnsi" w:cstheme="minorHAnsi"/>
              </w:rPr>
              <w:t>0003</w:t>
            </w:r>
          </w:p>
        </w:tc>
      </w:tr>
      <w:tr w:rsidR="00C92066" w:rsidRPr="00297C53" w14:paraId="79035EAF" w14:textId="77777777" w:rsidTr="003923CC">
        <w:tc>
          <w:tcPr>
            <w:tcW w:w="727" w:type="dxa"/>
          </w:tcPr>
          <w:p w14:paraId="61DB036B" w14:textId="77777777" w:rsidR="00C92066" w:rsidRDefault="00C92066" w:rsidP="00C9206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040</w:t>
            </w:r>
          </w:p>
        </w:tc>
        <w:tc>
          <w:tcPr>
            <w:tcW w:w="9983" w:type="dxa"/>
          </w:tcPr>
          <w:p w14:paraId="2A1F12D0" w14:textId="77777777" w:rsidR="003B14A5" w:rsidRDefault="00C92066" w:rsidP="00D32FBE">
            <w:pPr>
              <w:spacing w:after="0" w:line="240" w:lineRule="auto"/>
              <w:rPr>
                <w:rFonts w:asciiTheme="minorHAnsi" w:hAnsiTheme="minorHAnsi" w:cs="TimesNewRomanPSMT"/>
                <w:b/>
              </w:rPr>
            </w:pPr>
            <w:r w:rsidRPr="00AB2918">
              <w:rPr>
                <w:rFonts w:asciiTheme="minorHAnsi" w:hAnsiTheme="minorHAnsi" w:cs="TimesNewRomanPSMT"/>
                <w:b/>
              </w:rPr>
              <w:t>Committee Accountability Records</w:t>
            </w:r>
          </w:p>
          <w:p w14:paraId="05218178" w14:textId="77777777" w:rsidR="00AB2918" w:rsidRPr="009B5A6A" w:rsidRDefault="00C92066" w:rsidP="00AB2918">
            <w:pPr>
              <w:spacing w:after="0" w:line="240" w:lineRule="auto"/>
              <w:ind w:left="360"/>
              <w:rPr>
                <w:rFonts w:asciiTheme="minorHAnsi" w:hAnsiTheme="minorHAnsi" w:cs="TimesNewRomanPSMT"/>
              </w:rPr>
            </w:pPr>
            <w:r w:rsidRPr="00AB2918">
              <w:rPr>
                <w:rFonts w:asciiTheme="minorHAnsi" w:hAnsiTheme="minorHAnsi" w:cs="TimesNewRomanPSMT"/>
              </w:rPr>
              <w:t xml:space="preserve">Records that document financial and ethics accountability, such </w:t>
            </w:r>
            <w:r w:rsidRPr="009B5A6A">
              <w:rPr>
                <w:rFonts w:asciiTheme="minorHAnsi" w:hAnsiTheme="minorHAnsi" w:cs="TimesNewRomanPSMT"/>
              </w:rPr>
              <w:t>as</w:t>
            </w:r>
            <w:r w:rsidR="00AB2918" w:rsidRPr="009B5A6A">
              <w:rPr>
                <w:rFonts w:asciiTheme="minorHAnsi" w:hAnsiTheme="minorHAnsi" w:cs="TimesNewRomanPSMT"/>
              </w:rPr>
              <w:t xml:space="preserve"> r</w:t>
            </w:r>
            <w:r w:rsidRPr="009B5A6A">
              <w:rPr>
                <w:rFonts w:asciiTheme="minorHAnsi" w:hAnsiTheme="minorHAnsi" w:cs="TimesNewRomanPSMT"/>
              </w:rPr>
              <w:t>ecords documenting financial expenditures associated with the functioning of the committee</w:t>
            </w:r>
            <w:r w:rsidR="00AB2918" w:rsidRPr="009B5A6A">
              <w:rPr>
                <w:rFonts w:asciiTheme="minorHAnsi" w:hAnsiTheme="minorHAnsi" w:cs="TimesNewRomanPSMT"/>
              </w:rPr>
              <w:t xml:space="preserve"> and financial disclosure</w:t>
            </w:r>
            <w:r w:rsidR="00D32FBE" w:rsidRPr="009B5A6A">
              <w:rPr>
                <w:rFonts w:asciiTheme="minorHAnsi" w:hAnsiTheme="minorHAnsi" w:cs="TimesNewRomanPSMT"/>
              </w:rPr>
              <w:t xml:space="preserve"> </w:t>
            </w:r>
            <w:r w:rsidR="00AB2918" w:rsidRPr="009B5A6A">
              <w:rPr>
                <w:rFonts w:asciiTheme="minorHAnsi" w:hAnsiTheme="minorHAnsi" w:cs="TimesNewRomanPSMT"/>
              </w:rPr>
              <w:t>and</w:t>
            </w:r>
            <w:r w:rsidR="00340A0F" w:rsidRPr="009B5A6A">
              <w:rPr>
                <w:rFonts w:asciiTheme="minorHAnsi" w:hAnsiTheme="minorHAnsi" w:cs="TimesNewRomanPSMT"/>
              </w:rPr>
              <w:t xml:space="preserve"> conflict of interest documents</w:t>
            </w:r>
            <w:r w:rsidR="00AB2918" w:rsidRPr="009B5A6A">
              <w:rPr>
                <w:rFonts w:asciiTheme="minorHAnsi" w:hAnsiTheme="minorHAnsi" w:cs="TimesNewRomanPSMT"/>
              </w:rPr>
              <w:t>.</w:t>
            </w:r>
            <w:r w:rsidRPr="009B5A6A">
              <w:rPr>
                <w:rFonts w:asciiTheme="minorHAnsi" w:hAnsiTheme="minorHAnsi" w:cs="TimesNewRomanPSMT"/>
              </w:rPr>
              <w:t xml:space="preserve"> </w:t>
            </w:r>
          </w:p>
          <w:p w14:paraId="71708C24" w14:textId="77777777" w:rsidR="00AB2918" w:rsidRPr="009B5A6A" w:rsidRDefault="00340A0F" w:rsidP="00AB2918">
            <w:pPr>
              <w:spacing w:after="0" w:line="240" w:lineRule="auto"/>
              <w:ind w:left="360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</w:rPr>
              <w:t>Records include</w:t>
            </w:r>
            <w:r w:rsidR="00AB2918" w:rsidRPr="009B5A6A">
              <w:rPr>
                <w:rFonts w:asciiTheme="minorHAnsi" w:hAnsiTheme="minorHAnsi" w:cs="TimesNewRomanPSMT"/>
              </w:rPr>
              <w:t>:</w:t>
            </w:r>
            <w:r w:rsidR="00C92066" w:rsidRPr="009B5A6A">
              <w:rPr>
                <w:rFonts w:asciiTheme="minorHAnsi" w:hAnsiTheme="minorHAnsi" w:cs="TimesNewRomanPSMT"/>
              </w:rPr>
              <w:t xml:space="preserve"> </w:t>
            </w:r>
          </w:p>
          <w:p w14:paraId="05BD4016" w14:textId="77777777" w:rsidR="003B14A5" w:rsidRPr="009B5A6A" w:rsidRDefault="003B14A5" w:rsidP="009338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15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</w:rPr>
              <w:t>travel costs</w:t>
            </w:r>
          </w:p>
          <w:p w14:paraId="48503AF9" w14:textId="77777777" w:rsidR="003B14A5" w:rsidRPr="009B5A6A" w:rsidRDefault="003B14A5" w:rsidP="009338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15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</w:rPr>
              <w:t xml:space="preserve">committee member payments </w:t>
            </w:r>
          </w:p>
          <w:p w14:paraId="48F33806" w14:textId="77777777" w:rsidR="003B14A5" w:rsidRPr="009B5A6A" w:rsidRDefault="003B14A5" w:rsidP="009338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15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</w:rPr>
              <w:t xml:space="preserve">meeting room costs </w:t>
            </w:r>
          </w:p>
          <w:p w14:paraId="35B928A7" w14:textId="77777777" w:rsidR="003B14A5" w:rsidRPr="009B5A6A" w:rsidRDefault="003B14A5" w:rsidP="009338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15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</w:rPr>
              <w:t xml:space="preserve">contractor costs </w:t>
            </w:r>
          </w:p>
          <w:p w14:paraId="1B596CC8" w14:textId="77777777" w:rsidR="003B14A5" w:rsidRPr="009B5A6A" w:rsidRDefault="003B14A5" w:rsidP="009338A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15"/>
              <w:rPr>
                <w:rFonts w:asciiTheme="minorHAnsi" w:hAnsiTheme="minorHAnsi" w:cs="TimesNewRomanPSMT"/>
                <w:b/>
              </w:rPr>
            </w:pPr>
            <w:r w:rsidRPr="009B5A6A">
              <w:rPr>
                <w:rFonts w:asciiTheme="minorHAnsi" w:hAnsiTheme="minorHAnsi" w:cs="TimesNewRomanPSMT"/>
              </w:rPr>
              <w:t>Federal Register notice costs</w:t>
            </w:r>
          </w:p>
          <w:p w14:paraId="50AEED87" w14:textId="77777777" w:rsidR="00AB2918" w:rsidRDefault="00AB2918" w:rsidP="00AB2918">
            <w:pPr>
              <w:spacing w:after="0" w:line="240" w:lineRule="auto"/>
              <w:ind w:left="360"/>
              <w:rPr>
                <w:rFonts w:asciiTheme="minorHAnsi" w:hAnsiTheme="minorHAnsi" w:cs="TimesNewRomanPSMT"/>
              </w:rPr>
            </w:pPr>
          </w:p>
          <w:p w14:paraId="61DB28B6" w14:textId="77777777" w:rsidR="0015796C" w:rsidRPr="0015796C" w:rsidRDefault="00340A0F" w:rsidP="00AB2918">
            <w:pPr>
              <w:spacing w:after="0" w:line="240" w:lineRule="auto"/>
              <w:ind w:left="360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  <w:b/>
              </w:rPr>
              <w:t>E</w:t>
            </w:r>
            <w:r w:rsidR="009B5A6A">
              <w:rPr>
                <w:rFonts w:asciiTheme="minorHAnsi" w:hAnsiTheme="minorHAnsi" w:cs="TimesNewRomanPSMT"/>
                <w:b/>
              </w:rPr>
              <w:t>xclusion</w:t>
            </w:r>
            <w:r w:rsidR="003B14A5" w:rsidRPr="009B5A6A">
              <w:rPr>
                <w:rFonts w:asciiTheme="minorHAnsi" w:hAnsiTheme="minorHAnsi" w:cs="TimesNewRomanPSMT"/>
                <w:b/>
              </w:rPr>
              <w:t>:</w:t>
            </w:r>
            <w:r w:rsidR="00AB2918">
              <w:rPr>
                <w:rFonts w:asciiTheme="minorHAnsi" w:hAnsiTheme="minorHAnsi" w:cs="TimesNewRomanPSMT"/>
              </w:rPr>
              <w:t xml:space="preserve">  Forms </w:t>
            </w:r>
            <w:r w:rsidR="00F84FDA">
              <w:rPr>
                <w:rFonts w:asciiTheme="minorHAnsi" w:hAnsiTheme="minorHAnsi" w:cs="TimesNewRomanPSMT"/>
              </w:rPr>
              <w:t>filed under the Ethics in Government Act (see note).</w:t>
            </w:r>
          </w:p>
          <w:p w14:paraId="2FB5B1B3" w14:textId="77777777" w:rsidR="0015796C" w:rsidRDefault="0015796C" w:rsidP="00AB2918">
            <w:pPr>
              <w:spacing w:after="0" w:line="240" w:lineRule="auto"/>
              <w:ind w:left="328"/>
              <w:rPr>
                <w:rFonts w:asciiTheme="minorHAnsi" w:hAnsiTheme="minorHAnsi" w:cs="TimesNewRomanPSMT"/>
              </w:rPr>
            </w:pPr>
          </w:p>
          <w:p w14:paraId="686EE2DC" w14:textId="77777777" w:rsidR="0092427E" w:rsidRPr="0083434D" w:rsidRDefault="0015796C" w:rsidP="009B5A6A">
            <w:pPr>
              <w:spacing w:after="0" w:line="240" w:lineRule="auto"/>
              <w:ind w:left="360"/>
              <w:rPr>
                <w:rFonts w:asciiTheme="minorHAnsi" w:hAnsiTheme="minorHAnsi" w:cs="TimesNewRomanPSMT"/>
              </w:rPr>
            </w:pPr>
            <w:r w:rsidRPr="009B5A6A">
              <w:rPr>
                <w:rFonts w:asciiTheme="minorHAnsi" w:hAnsiTheme="minorHAnsi" w:cs="TimesNewRomanPSMT"/>
                <w:b/>
              </w:rPr>
              <w:t>Note:</w:t>
            </w:r>
            <w:r w:rsidRPr="00AB2918">
              <w:rPr>
                <w:rFonts w:asciiTheme="minorHAnsi" w:hAnsiTheme="minorHAnsi" w:cs="TimesNewRomanPSMT"/>
              </w:rPr>
              <w:t xml:space="preserve"> </w:t>
            </w:r>
            <w:r w:rsidR="00F84FDA" w:rsidRPr="00AB2918">
              <w:rPr>
                <w:rFonts w:asciiTheme="minorHAnsi" w:hAnsiTheme="minorHAnsi" w:cs="TimesNewRomanPSMT"/>
              </w:rPr>
              <w:t>Forms filed under the Ethics in Government Act are scheduled in</w:t>
            </w:r>
            <w:r w:rsidRPr="00AB2918">
              <w:rPr>
                <w:rFonts w:asciiTheme="minorHAnsi" w:hAnsiTheme="minorHAnsi" w:cs="TimesNewRomanPSMT"/>
              </w:rPr>
              <w:t xml:space="preserve"> GRS 2.8</w:t>
            </w:r>
            <w:r w:rsidR="00F84FDA" w:rsidRPr="00AB2918">
              <w:rPr>
                <w:rFonts w:asciiTheme="minorHAnsi" w:hAnsiTheme="minorHAnsi" w:cs="TimesNewRomanPSMT"/>
              </w:rPr>
              <w:t>, Employee Ethics Records</w:t>
            </w:r>
            <w:r w:rsidRPr="00AB2918">
              <w:rPr>
                <w:rFonts w:asciiTheme="minorHAnsi" w:hAnsiTheme="minorHAnsi" w:cs="TimesNewRomanPSMT"/>
              </w:rPr>
              <w:t>.</w:t>
            </w:r>
            <w:r w:rsidR="00F84FDA" w:rsidRPr="00AB2918">
              <w:rPr>
                <w:rFonts w:asciiTheme="minorHAnsi" w:hAnsiTheme="minorHAnsi" w:cs="TimesNewRomanPSMT"/>
              </w:rPr>
              <w:t xml:space="preserve"> These forms may apply to committee members designated as special Government employees (SGEs).</w:t>
            </w:r>
          </w:p>
        </w:tc>
        <w:tc>
          <w:tcPr>
            <w:tcW w:w="2340" w:type="dxa"/>
          </w:tcPr>
          <w:p w14:paraId="01021307" w14:textId="77777777" w:rsidR="00C92066" w:rsidRPr="0083434D" w:rsidRDefault="00C92066" w:rsidP="00C9206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Temporary.</w:t>
            </w:r>
            <w:r>
              <w:rPr>
                <w:rFonts w:asciiTheme="minorHAnsi" w:hAnsiTheme="minorHAnsi"/>
                <w:color w:val="000000"/>
              </w:rPr>
              <w:t xml:space="preserve"> Destroy when 6 years old. Longer retention is authorized </w:t>
            </w:r>
            <w:r w:rsidR="00570FED">
              <w:rPr>
                <w:rFonts w:asciiTheme="minorHAnsi" w:hAnsiTheme="minorHAnsi"/>
                <w:color w:val="000000"/>
              </w:rPr>
              <w:t xml:space="preserve">if required </w:t>
            </w:r>
            <w:r>
              <w:rPr>
                <w:rFonts w:asciiTheme="minorHAnsi" w:hAnsiTheme="minorHAnsi"/>
                <w:color w:val="000000"/>
              </w:rPr>
              <w:t>for business use.</w:t>
            </w:r>
          </w:p>
        </w:tc>
        <w:tc>
          <w:tcPr>
            <w:tcW w:w="1440" w:type="dxa"/>
          </w:tcPr>
          <w:p w14:paraId="47A0A5BF" w14:textId="77777777" w:rsidR="00C92066" w:rsidRDefault="00372831" w:rsidP="00C920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</w:t>
            </w:r>
            <w:r w:rsidR="0092427E">
              <w:rPr>
                <w:rFonts w:asciiTheme="minorHAnsi" w:hAnsiTheme="minorHAnsi" w:cstheme="minorHAnsi"/>
              </w:rPr>
              <w:t>0004</w:t>
            </w:r>
          </w:p>
        </w:tc>
      </w:tr>
      <w:tr w:rsidR="00C92066" w:rsidRPr="00297C53" w14:paraId="38D315B2" w14:textId="77777777" w:rsidTr="003923CC">
        <w:tc>
          <w:tcPr>
            <w:tcW w:w="727" w:type="dxa"/>
          </w:tcPr>
          <w:p w14:paraId="11546420" w14:textId="77777777" w:rsidR="00C92066" w:rsidRDefault="00C92066" w:rsidP="00091E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050</w:t>
            </w:r>
          </w:p>
        </w:tc>
        <w:tc>
          <w:tcPr>
            <w:tcW w:w="9983" w:type="dxa"/>
          </w:tcPr>
          <w:p w14:paraId="6D91DF89" w14:textId="77777777" w:rsidR="00C92066" w:rsidRDefault="00C92066" w:rsidP="0048659D">
            <w:pPr>
              <w:spacing w:after="0" w:line="240" w:lineRule="auto"/>
              <w:ind w:left="58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 xml:space="preserve">Non-substantive Committee </w:t>
            </w:r>
            <w:r w:rsidRPr="0048659D">
              <w:rPr>
                <w:rFonts w:asciiTheme="minorHAnsi" w:hAnsiTheme="minorHAnsi" w:cs="TimesNewRomanPSMT"/>
                <w:b/>
              </w:rPr>
              <w:t>Records</w:t>
            </w:r>
          </w:p>
          <w:p w14:paraId="103988A7" w14:textId="77777777" w:rsidR="00C92066" w:rsidRDefault="00C92066" w:rsidP="006B0C66">
            <w:pPr>
              <w:spacing w:after="0" w:line="240" w:lineRule="auto"/>
              <w:ind w:left="328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Records related to specific committees that are of an administrative nature or are duplicative of information maintained elsewhere.</w:t>
            </w:r>
          </w:p>
          <w:p w14:paraId="0A3C2824" w14:textId="77777777" w:rsidR="00C92066" w:rsidRPr="006B0C66" w:rsidRDefault="009B5A6A" w:rsidP="009338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97" w:hanging="333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</w:t>
            </w:r>
            <w:r w:rsidR="00C92066">
              <w:rPr>
                <w:rFonts w:asciiTheme="minorHAnsi" w:hAnsiTheme="minorHAnsi" w:cs="TimesNewRomanPSMT"/>
              </w:rPr>
              <w:t>rafts and c</w:t>
            </w:r>
            <w:r w:rsidR="00C92066" w:rsidRPr="006B0C66">
              <w:rPr>
                <w:rFonts w:asciiTheme="minorHAnsi" w:hAnsiTheme="minorHAnsi" w:cs="TimesNewRomanPSMT"/>
              </w:rPr>
              <w:t>opies of Federal Register notices</w:t>
            </w:r>
          </w:p>
          <w:p w14:paraId="40DCACC4" w14:textId="77777777" w:rsidR="007E7F14" w:rsidRDefault="009B5A6A" w:rsidP="009338A4">
            <w:pPr>
              <w:numPr>
                <w:ilvl w:val="0"/>
                <w:numId w:val="31"/>
              </w:numPr>
              <w:spacing w:after="0" w:line="240" w:lineRule="auto"/>
              <w:ind w:left="697" w:hanging="333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</w:t>
            </w:r>
            <w:r w:rsidR="00C92066" w:rsidRPr="007E7F14">
              <w:rPr>
                <w:rFonts w:asciiTheme="minorHAnsi" w:hAnsiTheme="minorHAnsi" w:cs="TimesNewRomanPSMT"/>
              </w:rPr>
              <w:t>udiotapes and videotapes of committee meetings and hearings that have been fully transcribed</w:t>
            </w:r>
            <w:r w:rsidR="00DB4B24">
              <w:rPr>
                <w:rFonts w:asciiTheme="minorHAnsi" w:hAnsiTheme="minorHAnsi" w:cs="TimesNewRomanPSMT"/>
              </w:rPr>
              <w:t xml:space="preserve"> or that were created explicitly for the purpose of creating detailed meeting minutes (once the minutes are created)</w:t>
            </w:r>
          </w:p>
          <w:p w14:paraId="6CDCC42D" w14:textId="77777777" w:rsidR="00C92066" w:rsidRPr="007E7F14" w:rsidRDefault="009B5A6A" w:rsidP="009338A4">
            <w:pPr>
              <w:numPr>
                <w:ilvl w:val="0"/>
                <w:numId w:val="31"/>
              </w:numPr>
              <w:spacing w:after="0" w:line="240" w:lineRule="auto"/>
              <w:ind w:left="697" w:hanging="333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</w:t>
            </w:r>
            <w:r w:rsidR="00C92066" w:rsidRPr="007E7F14">
              <w:rPr>
                <w:rFonts w:asciiTheme="minorHAnsi" w:hAnsiTheme="minorHAnsi" w:cs="TimesNewRomanPSMT"/>
              </w:rPr>
              <w:t>hotographs of committee social functions, routine award events, and other non-mission-related activities</w:t>
            </w:r>
          </w:p>
          <w:p w14:paraId="6C5EDE8B" w14:textId="77777777" w:rsidR="00C92066" w:rsidRPr="0048659D" w:rsidRDefault="009B5A6A" w:rsidP="009338A4">
            <w:pPr>
              <w:numPr>
                <w:ilvl w:val="0"/>
                <w:numId w:val="31"/>
              </w:numPr>
              <w:spacing w:after="0" w:line="240" w:lineRule="auto"/>
              <w:ind w:left="697" w:hanging="333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r</w:t>
            </w:r>
            <w:r w:rsidR="00C92066" w:rsidRPr="0048659D">
              <w:rPr>
                <w:rFonts w:asciiTheme="minorHAnsi" w:hAnsiTheme="minorHAnsi" w:cs="TimesNewRomanPSMT"/>
              </w:rPr>
              <w:t>ecords relating to logistical or administrative aspects of committee meetings and activities</w:t>
            </w:r>
            <w:r w:rsidR="00C92066">
              <w:rPr>
                <w:rFonts w:asciiTheme="minorHAnsi" w:hAnsiTheme="minorHAnsi" w:cs="TimesNewRomanPSMT"/>
              </w:rPr>
              <w:t xml:space="preserve"> </w:t>
            </w:r>
            <w:r w:rsidR="00C92066">
              <w:rPr>
                <w:rFonts w:asciiTheme="minorHAnsi" w:hAnsiTheme="minorHAnsi"/>
              </w:rPr>
              <w:t>such as meeting location and access, phone line or internet connections, IT support concerns, etc.</w:t>
            </w:r>
          </w:p>
          <w:p w14:paraId="0E8C5F6E" w14:textId="77777777" w:rsidR="00C92066" w:rsidRPr="0048659D" w:rsidRDefault="009B5A6A" w:rsidP="009338A4">
            <w:pPr>
              <w:numPr>
                <w:ilvl w:val="0"/>
                <w:numId w:val="31"/>
              </w:numPr>
              <w:spacing w:after="0" w:line="240" w:lineRule="auto"/>
              <w:ind w:left="697" w:hanging="333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r</w:t>
            </w:r>
            <w:r w:rsidR="00C92066" w:rsidRPr="0048659D">
              <w:rPr>
                <w:rFonts w:asciiTheme="minorHAnsi" w:hAnsiTheme="minorHAnsi" w:cs="TimesNewRomanPSMT"/>
              </w:rPr>
              <w:t>outine correspondence:</w:t>
            </w:r>
          </w:p>
          <w:p w14:paraId="3A35A5D9" w14:textId="77777777" w:rsidR="00C92066" w:rsidRPr="00617D99" w:rsidRDefault="009B5A6A" w:rsidP="0048659D">
            <w:pPr>
              <w:numPr>
                <w:ilvl w:val="1"/>
                <w:numId w:val="31"/>
              </w:numPr>
              <w:spacing w:after="0" w:line="240" w:lineRule="auto"/>
              <w:ind w:left="1048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/>
              </w:rPr>
              <w:lastRenderedPageBreak/>
              <w:t>c</w:t>
            </w:r>
            <w:r w:rsidR="00C92066" w:rsidRPr="00617D99">
              <w:rPr>
                <w:rFonts w:asciiTheme="minorHAnsi" w:hAnsiTheme="minorHAnsi"/>
              </w:rPr>
              <w:t>orrespondence (including intra-agency, with committee members, or the public) regarding logistics (e.g., agenda planning, meeting arrangements, administrative issues)</w:t>
            </w:r>
          </w:p>
          <w:p w14:paraId="37285A16" w14:textId="77777777" w:rsidR="00C92066" w:rsidRDefault="009B5A6A" w:rsidP="0048659D">
            <w:pPr>
              <w:numPr>
                <w:ilvl w:val="1"/>
                <w:numId w:val="31"/>
              </w:numPr>
              <w:spacing w:after="0" w:line="240" w:lineRule="auto"/>
              <w:ind w:left="1048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p</w:t>
            </w:r>
            <w:r w:rsidR="00C92066" w:rsidRPr="0048659D">
              <w:rPr>
                <w:rFonts w:asciiTheme="minorHAnsi" w:hAnsiTheme="minorHAnsi" w:cs="TimesNewRomanPSMT"/>
              </w:rPr>
              <w:t>ublic requests for information</w:t>
            </w:r>
          </w:p>
          <w:p w14:paraId="2214D92F" w14:textId="77777777" w:rsidR="00C92066" w:rsidRDefault="00C92066" w:rsidP="00732E92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Non-substantive committee membership records, including:</w:t>
            </w:r>
          </w:p>
          <w:p w14:paraId="14DC95BA" w14:textId="77777777" w:rsidR="00C92066" w:rsidRDefault="00C92066" w:rsidP="003A10AB">
            <w:pPr>
              <w:numPr>
                <w:ilvl w:val="1"/>
                <w:numId w:val="31"/>
              </w:numPr>
              <w:spacing w:after="0" w:line="240" w:lineRule="auto"/>
              <w:ind w:left="1048" w:hanging="333"/>
              <w:rPr>
                <w:rFonts w:asciiTheme="minorHAnsi" w:hAnsiTheme="minorHAnsi" w:cs="TimesNewRomanPSMT"/>
              </w:rPr>
            </w:pPr>
            <w:r w:rsidRPr="00732E92">
              <w:rPr>
                <w:rFonts w:asciiTheme="minorHAnsi" w:hAnsiTheme="minorHAnsi" w:cs="TimesNewRomanPSMT"/>
              </w:rPr>
              <w:t>Resumes</w:t>
            </w:r>
            <w:r w:rsidR="00534856" w:rsidRPr="009B5A6A">
              <w:rPr>
                <w:rFonts w:asciiTheme="minorHAnsi" w:hAnsiTheme="minorHAnsi" w:cs="TimesNewRomanPSMT"/>
              </w:rPr>
              <w:t>,</w:t>
            </w:r>
            <w:r w:rsidR="00340A0F" w:rsidRPr="009B5A6A">
              <w:rPr>
                <w:rFonts w:asciiTheme="minorHAnsi" w:hAnsiTheme="minorHAnsi" w:cs="TimesNewRomanPSMT"/>
              </w:rPr>
              <w:t xml:space="preserve"> </w:t>
            </w:r>
            <w:r w:rsidR="00534856" w:rsidRPr="009B5A6A">
              <w:rPr>
                <w:rFonts w:asciiTheme="minorHAnsi" w:hAnsiTheme="minorHAnsi" w:cs="TimesNewRomanPSMT"/>
              </w:rPr>
              <w:t>curriculum vitae,</w:t>
            </w:r>
            <w:r w:rsidR="00534856" w:rsidRPr="00732E92">
              <w:rPr>
                <w:rFonts w:asciiTheme="minorHAnsi" w:hAnsiTheme="minorHAnsi" w:cs="TimesNewRomanPSMT"/>
              </w:rPr>
              <w:t xml:space="preserve"> </w:t>
            </w:r>
            <w:r w:rsidRPr="00732E92">
              <w:rPr>
                <w:rFonts w:asciiTheme="minorHAnsi" w:hAnsiTheme="minorHAnsi" w:cs="TimesNewRomanPSMT"/>
              </w:rPr>
              <w:t xml:space="preserve">or biographical information for individuals who are considered or nominated for a committee but are never appointed or </w:t>
            </w:r>
            <w:r>
              <w:rPr>
                <w:rFonts w:asciiTheme="minorHAnsi" w:hAnsiTheme="minorHAnsi" w:cs="TimesNewRomanPSMT"/>
              </w:rPr>
              <w:t>invited to serve on a committee</w:t>
            </w:r>
            <w:r w:rsidRPr="00732E92">
              <w:rPr>
                <w:rFonts w:asciiTheme="minorHAnsi" w:hAnsiTheme="minorHAnsi" w:cs="TimesNewRomanPSMT"/>
              </w:rPr>
              <w:t xml:space="preserve"> </w:t>
            </w:r>
            <w:r w:rsidRPr="00CC48E3">
              <w:rPr>
                <w:rFonts w:asciiTheme="minorHAnsi" w:hAnsiTheme="minorHAnsi" w:cs="TimesNewRomanPSMT"/>
              </w:rPr>
              <w:t xml:space="preserve"> </w:t>
            </w:r>
          </w:p>
          <w:p w14:paraId="6D68B624" w14:textId="77777777" w:rsidR="00C92066" w:rsidRPr="0048659D" w:rsidRDefault="00C92066" w:rsidP="003A10AB">
            <w:pPr>
              <w:numPr>
                <w:ilvl w:val="0"/>
                <w:numId w:val="35"/>
              </w:numPr>
              <w:spacing w:after="0" w:line="240" w:lineRule="auto"/>
              <w:ind w:left="1048" w:hanging="333"/>
              <w:rPr>
                <w:rFonts w:asciiTheme="minorHAnsi" w:hAnsiTheme="minorHAnsi" w:cs="TimesNewRomanPSMT"/>
              </w:rPr>
            </w:pPr>
            <w:r w:rsidRPr="0048659D">
              <w:rPr>
                <w:rFonts w:asciiTheme="minorHAnsi" w:hAnsiTheme="minorHAnsi" w:cs="TimesNewRomanPSMT"/>
              </w:rPr>
              <w:t>Member credentials (resumes or biographies)</w:t>
            </w:r>
          </w:p>
          <w:p w14:paraId="65207E68" w14:textId="77777777" w:rsidR="00C92066" w:rsidRPr="00CC48E3" w:rsidRDefault="00C92066" w:rsidP="003A10AB">
            <w:pPr>
              <w:numPr>
                <w:ilvl w:val="0"/>
                <w:numId w:val="35"/>
              </w:numPr>
              <w:spacing w:after="0" w:line="240" w:lineRule="auto"/>
              <w:ind w:left="1048" w:hanging="333"/>
              <w:rPr>
                <w:rFonts w:asciiTheme="minorHAnsi" w:hAnsiTheme="minorHAnsi" w:cs="TimesNewRomanPSMT"/>
              </w:rPr>
            </w:pPr>
            <w:r w:rsidRPr="0048659D">
              <w:rPr>
                <w:rFonts w:asciiTheme="minorHAnsi" w:hAnsiTheme="minorHAnsi" w:cs="TimesNewRomanPSMT"/>
              </w:rPr>
              <w:t>Member files (personnel-type records)</w:t>
            </w:r>
          </w:p>
          <w:p w14:paraId="2A9E5B63" w14:textId="77777777" w:rsidR="00C92066" w:rsidRPr="0048659D" w:rsidRDefault="00C92066" w:rsidP="0048659D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 w:rsidRPr="0048659D">
              <w:rPr>
                <w:rFonts w:asciiTheme="minorHAnsi" w:hAnsiTheme="minorHAnsi" w:cs="TimesNewRomanPSMT"/>
              </w:rPr>
              <w:t>Non-substantive web content</w:t>
            </w:r>
          </w:p>
          <w:p w14:paraId="1824A542" w14:textId="77777777" w:rsidR="00C92066" w:rsidRDefault="00C92066" w:rsidP="00F467F6">
            <w:pPr>
              <w:spacing w:after="0" w:line="240" w:lineRule="auto"/>
              <w:ind w:left="328"/>
              <w:rPr>
                <w:rFonts w:asciiTheme="minorHAnsi" w:hAnsiTheme="minorHAnsi" w:cs="TimesNewRomanPSMT"/>
                <w:b/>
              </w:rPr>
            </w:pPr>
          </w:p>
          <w:p w14:paraId="50E4829B" w14:textId="77777777" w:rsidR="00C92066" w:rsidRDefault="00C92066" w:rsidP="009338A4">
            <w:pPr>
              <w:spacing w:after="0" w:line="240" w:lineRule="auto"/>
              <w:ind w:left="328"/>
              <w:rPr>
                <w:rFonts w:asciiTheme="minorHAnsi" w:hAnsiTheme="minorHAnsi"/>
              </w:rPr>
            </w:pPr>
            <w:r w:rsidRPr="00DE14EE">
              <w:rPr>
                <w:rFonts w:asciiTheme="minorHAnsi" w:hAnsiTheme="minorHAnsi" w:cs="TimesNewRomanPSMT"/>
                <w:b/>
              </w:rPr>
              <w:t>N</w:t>
            </w:r>
            <w:r w:rsidR="00DE14EE" w:rsidRPr="00DE14EE">
              <w:rPr>
                <w:rFonts w:asciiTheme="minorHAnsi" w:hAnsiTheme="minorHAnsi" w:cs="TimesNewRomanPSMT"/>
                <w:b/>
              </w:rPr>
              <w:t>ote 1</w:t>
            </w:r>
            <w:r w:rsidRPr="00DE14EE">
              <w:rPr>
                <w:rFonts w:asciiTheme="minorHAnsi" w:hAnsiTheme="minorHAnsi" w:cs="TimesNewRomanPSMT"/>
                <w:b/>
              </w:rPr>
              <w:t>:</w:t>
            </w:r>
            <w:r>
              <w:rPr>
                <w:rFonts w:asciiTheme="minorHAnsi" w:hAnsiTheme="minorHAnsi" w:cs="TimesNewRomanPSMT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Consult with the appropriate agency staff (i.e., records officials, general </w:t>
            </w:r>
            <w:r w:rsidRPr="009B5A6A">
              <w:rPr>
                <w:rFonts w:asciiTheme="minorHAnsi" w:hAnsiTheme="minorHAnsi"/>
              </w:rPr>
              <w:t>counsel)</w:t>
            </w:r>
            <w:r>
              <w:rPr>
                <w:rFonts w:asciiTheme="minorHAnsi" w:hAnsiTheme="minorHAnsi"/>
              </w:rPr>
              <w:t xml:space="preserve"> to ensure the records designated in this category are accurately designated as administrative.</w:t>
            </w:r>
          </w:p>
          <w:p w14:paraId="697365E6" w14:textId="77777777" w:rsidR="00DE14EE" w:rsidRDefault="00DE14EE" w:rsidP="009338A4">
            <w:pPr>
              <w:spacing w:after="0" w:line="240" w:lineRule="auto"/>
              <w:ind w:left="328"/>
              <w:rPr>
                <w:rFonts w:asciiTheme="minorHAnsi" w:hAnsiTheme="minorHAnsi"/>
              </w:rPr>
            </w:pPr>
          </w:p>
          <w:p w14:paraId="0B19107C" w14:textId="77777777" w:rsidR="00B65D91" w:rsidRPr="00B65D91" w:rsidRDefault="00DE14EE" w:rsidP="00182818">
            <w:pPr>
              <w:spacing w:after="0" w:line="240" w:lineRule="auto"/>
              <w:ind w:left="328"/>
              <w:rPr>
                <w:rFonts w:asciiTheme="minorHAnsi" w:hAnsiTheme="minorHAnsi"/>
              </w:rPr>
            </w:pPr>
            <w:r w:rsidRPr="00DE14EE">
              <w:rPr>
                <w:rFonts w:asciiTheme="minorHAnsi" w:hAnsiTheme="minorHAnsi"/>
                <w:b/>
              </w:rPr>
              <w:t>Note 2:</w:t>
            </w:r>
            <w:r>
              <w:rPr>
                <w:rFonts w:asciiTheme="minorHAnsi" w:hAnsiTheme="minorHAnsi"/>
              </w:rPr>
              <w:t xml:space="preserve"> Records on agency websites that are duplicative of records maintained elsewhere and that are not designated as the recordkeeping copy may be destroyed subject to GRS </w:t>
            </w:r>
            <w:r w:rsidR="00182818">
              <w:rPr>
                <w:rFonts w:asciiTheme="minorHAnsi" w:hAnsiTheme="minorHAnsi"/>
              </w:rPr>
              <w:t>5.1</w:t>
            </w:r>
            <w:r>
              <w:rPr>
                <w:rFonts w:asciiTheme="minorHAnsi" w:hAnsiTheme="minorHAnsi"/>
              </w:rPr>
              <w:t>, item 0</w:t>
            </w:r>
            <w:r w:rsidR="0018281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0.</w:t>
            </w:r>
          </w:p>
        </w:tc>
        <w:tc>
          <w:tcPr>
            <w:tcW w:w="2340" w:type="dxa"/>
          </w:tcPr>
          <w:p w14:paraId="5B9A160C" w14:textId="77777777" w:rsidR="00C92066" w:rsidRPr="006C40B9" w:rsidRDefault="00C92066" w:rsidP="00FA4D8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F57B5">
              <w:rPr>
                <w:rFonts w:asciiTheme="minorHAnsi" w:hAnsiTheme="minorHAnsi"/>
                <w:b/>
                <w:color w:val="000000"/>
              </w:rPr>
              <w:lastRenderedPageBreak/>
              <w:t>Temporary.</w:t>
            </w:r>
            <w:r w:rsidRPr="007A774B">
              <w:rPr>
                <w:rFonts w:asciiTheme="minorHAnsi" w:hAnsiTheme="minorHAnsi"/>
                <w:color w:val="000000"/>
              </w:rPr>
              <w:t xml:space="preserve"> </w:t>
            </w:r>
            <w:r>
              <w:t>Destroy when superseded, obsolete, no longer needed, or upon termination of the committee, whichever is sooner.</w:t>
            </w:r>
          </w:p>
        </w:tc>
        <w:tc>
          <w:tcPr>
            <w:tcW w:w="1440" w:type="dxa"/>
          </w:tcPr>
          <w:p w14:paraId="414CC29F" w14:textId="77777777" w:rsidR="00C92066" w:rsidRDefault="00372831" w:rsidP="006B0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</w:t>
            </w:r>
            <w:r w:rsidR="0092427E">
              <w:rPr>
                <w:rFonts w:asciiTheme="minorHAnsi" w:hAnsiTheme="minorHAnsi" w:cstheme="minorHAnsi"/>
              </w:rPr>
              <w:t>0005</w:t>
            </w:r>
          </w:p>
        </w:tc>
      </w:tr>
      <w:tr w:rsidR="00C92066" w:rsidRPr="009C2E40" w14:paraId="72047AEB" w14:textId="77777777" w:rsidTr="009C2E40">
        <w:tc>
          <w:tcPr>
            <w:tcW w:w="14490" w:type="dxa"/>
            <w:gridSpan w:val="4"/>
            <w:shd w:val="clear" w:color="auto" w:fill="D9D9D9" w:themeFill="background1" w:themeFillShade="D9"/>
          </w:tcPr>
          <w:p w14:paraId="14F40F87" w14:textId="77777777" w:rsidR="00C92066" w:rsidRPr="009C2E40" w:rsidRDefault="00C92066" w:rsidP="006B0C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Committee Management Records</w:t>
            </w:r>
          </w:p>
        </w:tc>
      </w:tr>
      <w:tr w:rsidR="00C66746" w14:paraId="2E0C5134" w14:textId="77777777" w:rsidTr="0096409D">
        <w:tc>
          <w:tcPr>
            <w:tcW w:w="727" w:type="dxa"/>
          </w:tcPr>
          <w:p w14:paraId="30EC7126" w14:textId="77777777" w:rsidR="00C66746" w:rsidRDefault="00C66746" w:rsidP="00C667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060</w:t>
            </w:r>
          </w:p>
        </w:tc>
        <w:tc>
          <w:tcPr>
            <w:tcW w:w="9983" w:type="dxa"/>
          </w:tcPr>
          <w:p w14:paraId="79BD884E" w14:textId="77777777" w:rsidR="00C66746" w:rsidRPr="001E7C83" w:rsidRDefault="00C66746" w:rsidP="00C66746">
            <w:pPr>
              <w:spacing w:after="0" w:line="240" w:lineRule="auto"/>
              <w:ind w:left="58"/>
              <w:rPr>
                <w:rFonts w:asciiTheme="minorHAnsi" w:hAnsiTheme="minorHAnsi" w:cs="TimesNewRomanPSMT"/>
                <w:b/>
              </w:rPr>
            </w:pPr>
            <w:r w:rsidRPr="001E7C83">
              <w:rPr>
                <w:rFonts w:asciiTheme="minorHAnsi" w:hAnsiTheme="minorHAnsi" w:cs="TimesNewRomanPSMT"/>
                <w:b/>
              </w:rPr>
              <w:t>Committee Management Records</w:t>
            </w:r>
          </w:p>
          <w:p w14:paraId="77231FCE" w14:textId="77777777" w:rsidR="00C66746" w:rsidRPr="001E7C83" w:rsidRDefault="00C66746" w:rsidP="00C66746">
            <w:pPr>
              <w:spacing w:after="0" w:line="240" w:lineRule="auto"/>
              <w:ind w:left="328"/>
              <w:rPr>
                <w:rFonts w:asciiTheme="minorHAnsi" w:hAnsiTheme="minorHAnsi" w:cs="TimesNewRomanPSMT"/>
              </w:rPr>
            </w:pPr>
            <w:r w:rsidRPr="001E7C83">
              <w:rPr>
                <w:rFonts w:asciiTheme="minorHAnsi" w:hAnsiTheme="minorHAnsi" w:cs="TimesNewRomanPSMT"/>
              </w:rPr>
              <w:t>Records created and/or maintained by Committee Management Officers</w:t>
            </w:r>
            <w:r>
              <w:rPr>
                <w:rFonts w:asciiTheme="minorHAnsi" w:hAnsiTheme="minorHAnsi" w:cs="TimesNewRomanPSMT"/>
              </w:rPr>
              <w:t xml:space="preserve"> (CMOs) and their staff related to the overall management of committees for an agency</w:t>
            </w:r>
            <w:r w:rsidRPr="001E7C83">
              <w:rPr>
                <w:rFonts w:asciiTheme="minorHAnsi" w:hAnsiTheme="minorHAnsi" w:cs="TimesNewRomanPSMT"/>
              </w:rPr>
              <w:t>. These records may pertain to specific committees or to the committee management function in general. Records include:</w:t>
            </w:r>
          </w:p>
          <w:p w14:paraId="19880B43" w14:textId="77777777" w:rsidR="00C66746" w:rsidRPr="001E7C83" w:rsidRDefault="00C66746" w:rsidP="00C6674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</w:t>
            </w:r>
            <w:r w:rsidRPr="001E7C83">
              <w:rPr>
                <w:rFonts w:asciiTheme="minorHAnsi" w:hAnsiTheme="minorHAnsi" w:cs="TimesNewRomanPSMT"/>
              </w:rPr>
              <w:t>gency guidelines</w:t>
            </w:r>
          </w:p>
          <w:p w14:paraId="1324D2B3" w14:textId="77777777" w:rsidR="00C66746" w:rsidRDefault="00C66746" w:rsidP="00C6674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c</w:t>
            </w:r>
            <w:r w:rsidRPr="001E7C83">
              <w:rPr>
                <w:rFonts w:asciiTheme="minorHAnsi" w:hAnsiTheme="minorHAnsi" w:cs="TimesNewRomanPSMT"/>
              </w:rPr>
              <w:t xml:space="preserve">orrespondence </w:t>
            </w:r>
          </w:p>
          <w:p w14:paraId="06B3C9D7" w14:textId="77777777" w:rsidR="00C66746" w:rsidRPr="00275C41" w:rsidRDefault="00C66746" w:rsidP="00C6674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r</w:t>
            </w:r>
            <w:r w:rsidRPr="00275C41">
              <w:rPr>
                <w:rFonts w:asciiTheme="minorHAnsi" w:hAnsiTheme="minorHAnsi" w:cs="TimesNewRomanPSMT"/>
              </w:rPr>
              <w:t>equests for approval of committee nominees</w:t>
            </w:r>
          </w:p>
          <w:p w14:paraId="3A52E20C" w14:textId="77777777" w:rsidR="00C66746" w:rsidRPr="006F633D" w:rsidRDefault="00C66746" w:rsidP="00C667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c</w:t>
            </w:r>
            <w:r w:rsidRPr="006F633D">
              <w:rPr>
                <w:rFonts w:asciiTheme="minorHAnsi" w:hAnsiTheme="minorHAnsi" w:cs="TimesNewRomanPSMT"/>
              </w:rPr>
              <w:t>opies of records about committees maintained for reporting purposes, such as:</w:t>
            </w:r>
          </w:p>
          <w:p w14:paraId="18B6AEE5" w14:textId="77777777" w:rsidR="00C66746" w:rsidRPr="0048659D" w:rsidRDefault="00C66746" w:rsidP="009338A4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</w:t>
            </w:r>
            <w:r w:rsidRPr="0048659D">
              <w:rPr>
                <w:rFonts w:asciiTheme="minorHAnsi" w:hAnsiTheme="minorHAnsi" w:cs="TimesNewRomanPSMT"/>
              </w:rPr>
              <w:t>nformation provided to GSA Secretariat for annual comprehensive reviews</w:t>
            </w:r>
          </w:p>
          <w:p w14:paraId="33603413" w14:textId="77777777" w:rsidR="00C66746" w:rsidRPr="0048659D" w:rsidRDefault="00C66746" w:rsidP="009338A4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</w:t>
            </w:r>
            <w:r w:rsidRPr="0048659D">
              <w:rPr>
                <w:rFonts w:asciiTheme="minorHAnsi" w:hAnsiTheme="minorHAnsi" w:cs="TimesNewRomanPSMT"/>
              </w:rPr>
              <w:t xml:space="preserve">tatistical data files and reports  </w:t>
            </w:r>
          </w:p>
          <w:p w14:paraId="0CBA8F2D" w14:textId="77777777" w:rsidR="00C66746" w:rsidRPr="0048659D" w:rsidRDefault="00C66746" w:rsidP="009338A4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</w:t>
            </w:r>
            <w:r w:rsidRPr="0048659D">
              <w:rPr>
                <w:rFonts w:asciiTheme="minorHAnsi" w:hAnsiTheme="minorHAnsi" w:cs="TimesNewRomanPSMT"/>
              </w:rPr>
              <w:t xml:space="preserve">nnual reports to </w:t>
            </w:r>
            <w:r>
              <w:rPr>
                <w:rFonts w:asciiTheme="minorHAnsi" w:hAnsiTheme="minorHAnsi" w:cs="TimesNewRomanPSMT"/>
              </w:rPr>
              <w:t xml:space="preserve">the Library of </w:t>
            </w:r>
            <w:r w:rsidRPr="0048659D">
              <w:rPr>
                <w:rFonts w:asciiTheme="minorHAnsi" w:hAnsiTheme="minorHAnsi" w:cs="TimesNewRomanPSMT"/>
              </w:rPr>
              <w:t xml:space="preserve">Congress describing the agency's compliance with the Government in </w:t>
            </w:r>
            <w:r>
              <w:rPr>
                <w:rFonts w:asciiTheme="minorHAnsi" w:hAnsiTheme="minorHAnsi" w:cs="TimesNewRomanPSMT"/>
              </w:rPr>
              <w:t xml:space="preserve">the </w:t>
            </w:r>
            <w:r w:rsidRPr="0048659D">
              <w:rPr>
                <w:rFonts w:asciiTheme="minorHAnsi" w:hAnsiTheme="minorHAnsi" w:cs="TimesNewRomanPSMT"/>
              </w:rPr>
              <w:t>Sunshine Act</w:t>
            </w:r>
          </w:p>
          <w:p w14:paraId="6C1375C1" w14:textId="77777777" w:rsidR="00C66746" w:rsidRPr="0048659D" w:rsidRDefault="00C66746" w:rsidP="009338A4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f</w:t>
            </w:r>
            <w:r w:rsidRPr="0048659D">
              <w:rPr>
                <w:rFonts w:asciiTheme="minorHAnsi" w:hAnsiTheme="minorHAnsi" w:cs="TimesNewRomanPSMT"/>
              </w:rPr>
              <w:t>inancial operating plans and final cost accountings</w:t>
            </w:r>
          </w:p>
          <w:p w14:paraId="41996719" w14:textId="77777777" w:rsidR="00C66746" w:rsidRDefault="00C66746" w:rsidP="0096409D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  <w:p w14:paraId="3514F8D5" w14:textId="77777777" w:rsidR="00DA0D81" w:rsidRPr="00FA4D8A" w:rsidRDefault="00C66746" w:rsidP="0052067A">
            <w:pPr>
              <w:spacing w:after="0" w:line="240" w:lineRule="auto"/>
              <w:ind w:left="328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Note</w:t>
            </w:r>
            <w:r w:rsidRPr="009B5A6A">
              <w:rPr>
                <w:rFonts w:asciiTheme="minorHAnsi" w:hAnsiTheme="minorHAnsi"/>
                <w:b/>
                <w:color w:val="000000"/>
              </w:rPr>
              <w:t>:</w:t>
            </w:r>
            <w:r w:rsidRPr="009B5A6A">
              <w:rPr>
                <w:rFonts w:asciiTheme="minorHAnsi" w:hAnsiTheme="minorHAnsi"/>
                <w:color w:val="000000"/>
              </w:rPr>
              <w:t xml:space="preserve"> </w:t>
            </w:r>
            <w:r w:rsidRPr="009B5A6A">
              <w:rPr>
                <w:rFonts w:asciiTheme="minorHAnsi" w:hAnsiTheme="minorHAnsi" w:cs="TimesNewRomanPSMT"/>
              </w:rPr>
              <w:t xml:space="preserve">This item does not apply to the reporting database or records maintained by the General Services Administration (GSA) Committee Management </w:t>
            </w:r>
            <w:r w:rsidR="009338A4" w:rsidRPr="009B5A6A">
              <w:rPr>
                <w:rFonts w:asciiTheme="minorHAnsi" w:hAnsiTheme="minorHAnsi" w:cs="TimesNewRomanPSMT"/>
              </w:rPr>
              <w:t>Secretariat for</w:t>
            </w:r>
            <w:r w:rsidRPr="009B5A6A">
              <w:rPr>
                <w:rFonts w:asciiTheme="minorHAnsi" w:hAnsiTheme="minorHAnsi" w:cs="TimesNewRomanPSMT"/>
              </w:rPr>
              <w:t xml:space="preserve"> oversight purposes.</w:t>
            </w:r>
          </w:p>
        </w:tc>
        <w:tc>
          <w:tcPr>
            <w:tcW w:w="2340" w:type="dxa"/>
          </w:tcPr>
          <w:p w14:paraId="009AD98D" w14:textId="77777777" w:rsidR="00C66746" w:rsidRPr="00FF57B5" w:rsidRDefault="00C66746" w:rsidP="0096409D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E7C83">
              <w:rPr>
                <w:rFonts w:asciiTheme="minorHAnsi" w:hAnsiTheme="minorHAnsi"/>
                <w:b/>
                <w:color w:val="000000"/>
              </w:rPr>
              <w:t>Temporary.</w:t>
            </w:r>
            <w:r>
              <w:rPr>
                <w:rFonts w:asciiTheme="minorHAnsi" w:hAnsiTheme="minorHAnsi"/>
                <w:color w:val="000000"/>
              </w:rPr>
              <w:t xml:space="preserve"> Destroy when 3 years old, 3 years after submission of report, or 3 years after superseded or obsolete, as appropriate. Longer retention is authorized if required for business use</w:t>
            </w:r>
            <w:r w:rsidR="00DA0D8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40" w:type="dxa"/>
          </w:tcPr>
          <w:p w14:paraId="4F98A55A" w14:textId="77777777" w:rsidR="00C66746" w:rsidRDefault="00C66746" w:rsidP="009640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DAA-GRS-2015-0001-0006</w:t>
            </w:r>
          </w:p>
        </w:tc>
      </w:tr>
    </w:tbl>
    <w:p w14:paraId="2993FF39" w14:textId="77777777" w:rsidR="00FC21AD" w:rsidRPr="00297C53" w:rsidRDefault="00FC21AD" w:rsidP="0080238B">
      <w:pPr>
        <w:rPr>
          <w:rFonts w:asciiTheme="minorHAnsi" w:hAnsiTheme="minorHAnsi"/>
          <w:b/>
        </w:rPr>
      </w:pPr>
    </w:p>
    <w:sectPr w:rsidR="00FC21AD" w:rsidRPr="00297C53" w:rsidSect="00D8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B578" w14:textId="77777777" w:rsidR="009106DD" w:rsidRDefault="009106DD" w:rsidP="008F3172">
      <w:pPr>
        <w:spacing w:after="0" w:line="240" w:lineRule="auto"/>
      </w:pPr>
      <w:r>
        <w:separator/>
      </w:r>
    </w:p>
  </w:endnote>
  <w:endnote w:type="continuationSeparator" w:id="0">
    <w:p w14:paraId="46754F39" w14:textId="77777777" w:rsidR="009106DD" w:rsidRDefault="009106DD" w:rsidP="008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D01" w14:textId="77777777" w:rsidR="005330A7" w:rsidRDefault="00533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D7CC" w14:textId="77777777" w:rsidR="00B65D91" w:rsidRDefault="00B65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07862"/>
      <w:docPartObj>
        <w:docPartGallery w:val="Page Numbers (Bottom of Page)"/>
        <w:docPartUnique/>
      </w:docPartObj>
    </w:sdtPr>
    <w:sdtEndPr/>
    <w:sdtContent>
      <w:p w14:paraId="7C4CC425" w14:textId="77777777" w:rsidR="00B65D91" w:rsidRDefault="000E5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91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14:paraId="280DC664" w14:textId="77777777" w:rsidR="00B65D91" w:rsidRDefault="00B65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CA1C" w14:textId="77777777" w:rsidR="009106DD" w:rsidRDefault="009106DD" w:rsidP="008F3172">
      <w:pPr>
        <w:spacing w:after="0" w:line="240" w:lineRule="auto"/>
      </w:pPr>
      <w:r>
        <w:separator/>
      </w:r>
    </w:p>
  </w:footnote>
  <w:footnote w:type="continuationSeparator" w:id="0">
    <w:p w14:paraId="39CC8697" w14:textId="77777777" w:rsidR="009106DD" w:rsidRDefault="009106DD" w:rsidP="008F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D28F" w14:textId="77777777" w:rsidR="005330A7" w:rsidRDefault="00533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B86" w14:textId="2A974905" w:rsidR="00B65D91" w:rsidRPr="00A31178" w:rsidRDefault="00D802ED" w:rsidP="00B65D91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B65D91" w:rsidRPr="00A31178">
      <w:rPr>
        <w:b/>
        <w:bCs/>
        <w:sz w:val="20"/>
        <w:szCs w:val="20"/>
      </w:rPr>
      <w:t>Transmittal No. 2</w:t>
    </w:r>
    <w:r>
      <w:rPr>
        <w:b/>
        <w:bCs/>
        <w:sz w:val="20"/>
        <w:szCs w:val="20"/>
      </w:rPr>
      <w:t>4</w:t>
    </w:r>
    <w:r w:rsidR="00B65D91" w:rsidRPr="00A31178">
      <w:rPr>
        <w:b/>
        <w:bCs/>
        <w:sz w:val="20"/>
        <w:szCs w:val="20"/>
      </w:rPr>
      <w:tab/>
    </w:r>
    <w:r w:rsidR="00B65D91" w:rsidRPr="00A31178">
      <w:rPr>
        <w:b/>
        <w:bCs/>
        <w:sz w:val="20"/>
        <w:szCs w:val="20"/>
      </w:rPr>
      <w:tab/>
      <w:t>General Records Schedule</w:t>
    </w:r>
    <w:r w:rsidR="00B65D91">
      <w:rPr>
        <w:b/>
        <w:bCs/>
        <w:sz w:val="20"/>
        <w:szCs w:val="20"/>
      </w:rPr>
      <w:t xml:space="preserve"> 6.2</w:t>
    </w:r>
  </w:p>
  <w:p w14:paraId="2CB1E804" w14:textId="4491A7B8" w:rsidR="00B65D91" w:rsidRDefault="00D802ED" w:rsidP="00B65D91">
    <w:pPr>
      <w:pStyle w:val="Header"/>
      <w:rPr>
        <w:b/>
        <w:bCs/>
        <w:sz w:val="20"/>
        <w:szCs w:val="20"/>
      </w:rPr>
    </w:pPr>
    <w:r>
      <w:rPr>
        <w:b/>
        <w:sz w:val="20"/>
        <w:szCs w:val="20"/>
      </w:rPr>
      <w:t>August</w:t>
    </w:r>
    <w:r w:rsidR="005330A7">
      <w:rPr>
        <w:b/>
        <w:sz w:val="20"/>
        <w:szCs w:val="20"/>
      </w:rPr>
      <w:t xml:space="preserve"> </w:t>
    </w:r>
    <w:r w:rsidR="00B65D91">
      <w:rPr>
        <w:b/>
        <w:bCs/>
        <w:sz w:val="20"/>
        <w:szCs w:val="20"/>
      </w:rPr>
      <w:t>201</w:t>
    </w:r>
    <w:r>
      <w:rPr>
        <w:b/>
        <w:bCs/>
        <w:sz w:val="20"/>
        <w:szCs w:val="20"/>
      </w:rPr>
      <w:t>5</w:t>
    </w:r>
  </w:p>
  <w:p w14:paraId="401EAE1B" w14:textId="77777777" w:rsidR="000F1FA3" w:rsidRPr="00B65D91" w:rsidRDefault="000F1FA3" w:rsidP="00B65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476" w14:textId="77777777" w:rsidR="00B65D91" w:rsidRPr="00A31178" w:rsidRDefault="00B65D91" w:rsidP="00B65D91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 w:rsidRPr="00A31178">
      <w:rPr>
        <w:b/>
        <w:bCs/>
        <w:sz w:val="20"/>
        <w:szCs w:val="20"/>
      </w:rPr>
      <w:t>Transmittal No. 2</w:t>
    </w:r>
    <w:r>
      <w:rPr>
        <w:b/>
        <w:bCs/>
        <w:sz w:val="20"/>
        <w:szCs w:val="20"/>
      </w:rPr>
      <w:t>4</w:t>
    </w:r>
    <w:r w:rsidRPr="00A31178">
      <w:rPr>
        <w:b/>
        <w:bCs/>
        <w:sz w:val="20"/>
        <w:szCs w:val="20"/>
      </w:rPr>
      <w:tab/>
    </w:r>
    <w:r w:rsidRPr="00A31178">
      <w:rPr>
        <w:b/>
        <w:bCs/>
        <w:sz w:val="20"/>
        <w:szCs w:val="20"/>
      </w:rPr>
      <w:tab/>
      <w:t>General Records Schedule</w:t>
    </w:r>
    <w:r>
      <w:rPr>
        <w:b/>
        <w:bCs/>
        <w:sz w:val="20"/>
        <w:szCs w:val="20"/>
      </w:rPr>
      <w:t xml:space="preserve"> 6.2</w:t>
    </w:r>
  </w:p>
  <w:p w14:paraId="6A011D14" w14:textId="77777777" w:rsidR="00B65D91" w:rsidRDefault="00B65D91" w:rsidP="00B65D91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July 2015</w:t>
    </w:r>
  </w:p>
  <w:p w14:paraId="47C57CC7" w14:textId="77777777" w:rsidR="000F1FA3" w:rsidRDefault="000F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2F"/>
    <w:multiLevelType w:val="hybridMultilevel"/>
    <w:tmpl w:val="C1021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8600E"/>
    <w:multiLevelType w:val="hybridMultilevel"/>
    <w:tmpl w:val="73DAF7E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B5A08"/>
    <w:multiLevelType w:val="hybridMultilevel"/>
    <w:tmpl w:val="C78E4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C2E01"/>
    <w:multiLevelType w:val="hybridMultilevel"/>
    <w:tmpl w:val="5052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787"/>
    <w:multiLevelType w:val="hybridMultilevel"/>
    <w:tmpl w:val="4BE4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5F70"/>
    <w:multiLevelType w:val="hybridMultilevel"/>
    <w:tmpl w:val="AFC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73334"/>
    <w:multiLevelType w:val="hybridMultilevel"/>
    <w:tmpl w:val="9C9CA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71A01"/>
    <w:multiLevelType w:val="hybridMultilevel"/>
    <w:tmpl w:val="959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26DC"/>
    <w:multiLevelType w:val="hybridMultilevel"/>
    <w:tmpl w:val="FD8C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1353B"/>
    <w:multiLevelType w:val="hybridMultilevel"/>
    <w:tmpl w:val="C17644C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21810E71"/>
    <w:multiLevelType w:val="hybridMultilevel"/>
    <w:tmpl w:val="D15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6BB"/>
    <w:multiLevelType w:val="hybridMultilevel"/>
    <w:tmpl w:val="A2E01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E375D"/>
    <w:multiLevelType w:val="hybridMultilevel"/>
    <w:tmpl w:val="61D45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909C8"/>
    <w:multiLevelType w:val="hybridMultilevel"/>
    <w:tmpl w:val="DCB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3712"/>
    <w:multiLevelType w:val="hybridMultilevel"/>
    <w:tmpl w:val="FA6000AE"/>
    <w:lvl w:ilvl="0" w:tplc="E3F4C89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4FB46A5"/>
    <w:multiLevelType w:val="hybridMultilevel"/>
    <w:tmpl w:val="74A6A2C0"/>
    <w:lvl w:ilvl="0" w:tplc="25C2DC1A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B1C5764"/>
    <w:multiLevelType w:val="hybridMultilevel"/>
    <w:tmpl w:val="BF4C7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977E27"/>
    <w:multiLevelType w:val="hybridMultilevel"/>
    <w:tmpl w:val="F5963C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6433F"/>
    <w:multiLevelType w:val="hybridMultilevel"/>
    <w:tmpl w:val="FE0CD9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0E97CFE"/>
    <w:multiLevelType w:val="hybridMultilevel"/>
    <w:tmpl w:val="E2C41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5E2949"/>
    <w:multiLevelType w:val="hybridMultilevel"/>
    <w:tmpl w:val="33A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47E9B"/>
    <w:multiLevelType w:val="hybridMultilevel"/>
    <w:tmpl w:val="BC4886F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2" w15:restartNumberingAfterBreak="0">
    <w:nsid w:val="46E50CAF"/>
    <w:multiLevelType w:val="hybridMultilevel"/>
    <w:tmpl w:val="6F1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186C"/>
    <w:multiLevelType w:val="hybridMultilevel"/>
    <w:tmpl w:val="ABB4B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719BD"/>
    <w:multiLevelType w:val="hybridMultilevel"/>
    <w:tmpl w:val="E5162706"/>
    <w:lvl w:ilvl="0" w:tplc="98800576">
      <w:start w:val="1"/>
      <w:numFmt w:val="decimal"/>
      <w:lvlText w:val="(%1)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D7C2038"/>
    <w:multiLevelType w:val="hybridMultilevel"/>
    <w:tmpl w:val="D49C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B63C8"/>
    <w:multiLevelType w:val="hybridMultilevel"/>
    <w:tmpl w:val="640EE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A5F77"/>
    <w:multiLevelType w:val="hybridMultilevel"/>
    <w:tmpl w:val="555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E49D0"/>
    <w:multiLevelType w:val="hybridMultilevel"/>
    <w:tmpl w:val="D32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F6AF0"/>
    <w:multiLevelType w:val="hybridMultilevel"/>
    <w:tmpl w:val="4DC2626C"/>
    <w:lvl w:ilvl="0" w:tplc="AC22233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67435430"/>
    <w:multiLevelType w:val="hybridMultilevel"/>
    <w:tmpl w:val="432E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F02CFC"/>
    <w:multiLevelType w:val="hybridMultilevel"/>
    <w:tmpl w:val="05F6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3F90"/>
    <w:multiLevelType w:val="hybridMultilevel"/>
    <w:tmpl w:val="6D8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D2C67"/>
    <w:multiLevelType w:val="hybridMultilevel"/>
    <w:tmpl w:val="3332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6310E"/>
    <w:multiLevelType w:val="hybridMultilevel"/>
    <w:tmpl w:val="404A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D48CF"/>
    <w:multiLevelType w:val="hybridMultilevel"/>
    <w:tmpl w:val="8D0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A66C5"/>
    <w:multiLevelType w:val="hybridMultilevel"/>
    <w:tmpl w:val="E1645712"/>
    <w:lvl w:ilvl="0" w:tplc="A2B46E46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43D59"/>
    <w:multiLevelType w:val="hybridMultilevel"/>
    <w:tmpl w:val="6C1253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5"/>
  </w:num>
  <w:num w:numId="4">
    <w:abstractNumId w:val="23"/>
  </w:num>
  <w:num w:numId="5">
    <w:abstractNumId w:val="20"/>
  </w:num>
  <w:num w:numId="6">
    <w:abstractNumId w:val="5"/>
  </w:num>
  <w:num w:numId="7">
    <w:abstractNumId w:val="26"/>
  </w:num>
  <w:num w:numId="8">
    <w:abstractNumId w:val="35"/>
  </w:num>
  <w:num w:numId="9">
    <w:abstractNumId w:val="22"/>
  </w:num>
  <w:num w:numId="10">
    <w:abstractNumId w:val="34"/>
  </w:num>
  <w:num w:numId="11">
    <w:abstractNumId w:val="3"/>
  </w:num>
  <w:num w:numId="12">
    <w:abstractNumId w:val="15"/>
  </w:num>
  <w:num w:numId="13">
    <w:abstractNumId w:val="24"/>
  </w:num>
  <w:num w:numId="14">
    <w:abstractNumId w:val="29"/>
  </w:num>
  <w:num w:numId="15">
    <w:abstractNumId w:val="14"/>
  </w:num>
  <w:num w:numId="16">
    <w:abstractNumId w:val="36"/>
  </w:num>
  <w:num w:numId="17">
    <w:abstractNumId w:val="27"/>
  </w:num>
  <w:num w:numId="18">
    <w:abstractNumId w:val="8"/>
  </w:num>
  <w:num w:numId="19">
    <w:abstractNumId w:val="12"/>
  </w:num>
  <w:num w:numId="20">
    <w:abstractNumId w:val="4"/>
  </w:num>
  <w:num w:numId="21">
    <w:abstractNumId w:val="13"/>
  </w:num>
  <w:num w:numId="22">
    <w:abstractNumId w:val="2"/>
  </w:num>
  <w:num w:numId="23">
    <w:abstractNumId w:val="19"/>
  </w:num>
  <w:num w:numId="24">
    <w:abstractNumId w:val="6"/>
  </w:num>
  <w:num w:numId="25">
    <w:abstractNumId w:val="16"/>
  </w:num>
  <w:num w:numId="26">
    <w:abstractNumId w:val="18"/>
  </w:num>
  <w:num w:numId="27">
    <w:abstractNumId w:val="7"/>
  </w:num>
  <w:num w:numId="28">
    <w:abstractNumId w:val="28"/>
  </w:num>
  <w:num w:numId="29">
    <w:abstractNumId w:val="9"/>
  </w:num>
  <w:num w:numId="30">
    <w:abstractNumId w:val="33"/>
  </w:num>
  <w:num w:numId="31">
    <w:abstractNumId w:val="10"/>
  </w:num>
  <w:num w:numId="32">
    <w:abstractNumId w:val="17"/>
  </w:num>
  <w:num w:numId="33">
    <w:abstractNumId w:val="0"/>
  </w:num>
  <w:num w:numId="34">
    <w:abstractNumId w:val="21"/>
  </w:num>
  <w:num w:numId="35">
    <w:abstractNumId w:val="37"/>
  </w:num>
  <w:num w:numId="36">
    <w:abstractNumId w:val="31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2"/>
    <w:rsid w:val="000040F5"/>
    <w:rsid w:val="000101FC"/>
    <w:rsid w:val="00012CD7"/>
    <w:rsid w:val="00022AAF"/>
    <w:rsid w:val="0003150B"/>
    <w:rsid w:val="00040FBD"/>
    <w:rsid w:val="0005016B"/>
    <w:rsid w:val="0007672F"/>
    <w:rsid w:val="000778C9"/>
    <w:rsid w:val="00087705"/>
    <w:rsid w:val="00091E84"/>
    <w:rsid w:val="00094B92"/>
    <w:rsid w:val="000A0DF0"/>
    <w:rsid w:val="000A3123"/>
    <w:rsid w:val="000B19EB"/>
    <w:rsid w:val="000B47F9"/>
    <w:rsid w:val="000E15C3"/>
    <w:rsid w:val="000E4F5B"/>
    <w:rsid w:val="000E59B9"/>
    <w:rsid w:val="000E729F"/>
    <w:rsid w:val="000F1FA3"/>
    <w:rsid w:val="00107337"/>
    <w:rsid w:val="001363C0"/>
    <w:rsid w:val="0015796C"/>
    <w:rsid w:val="00163177"/>
    <w:rsid w:val="0017022A"/>
    <w:rsid w:val="00182818"/>
    <w:rsid w:val="00182F86"/>
    <w:rsid w:val="001870BA"/>
    <w:rsid w:val="00187AB1"/>
    <w:rsid w:val="00190785"/>
    <w:rsid w:val="001929E8"/>
    <w:rsid w:val="00194095"/>
    <w:rsid w:val="001A1A76"/>
    <w:rsid w:val="001D25E9"/>
    <w:rsid w:val="001D2911"/>
    <w:rsid w:val="001E731B"/>
    <w:rsid w:val="001E7C83"/>
    <w:rsid w:val="001F2529"/>
    <w:rsid w:val="0021295A"/>
    <w:rsid w:val="00232C3C"/>
    <w:rsid w:val="00232C6B"/>
    <w:rsid w:val="00242609"/>
    <w:rsid w:val="00264B9A"/>
    <w:rsid w:val="002666F7"/>
    <w:rsid w:val="00275C41"/>
    <w:rsid w:val="0028453A"/>
    <w:rsid w:val="00286849"/>
    <w:rsid w:val="00290E4E"/>
    <w:rsid w:val="00297C53"/>
    <w:rsid w:val="002A50F7"/>
    <w:rsid w:val="002B0C8A"/>
    <w:rsid w:val="002C5284"/>
    <w:rsid w:val="002C69AD"/>
    <w:rsid w:val="002C7DA5"/>
    <w:rsid w:val="002D2643"/>
    <w:rsid w:val="002F2AA8"/>
    <w:rsid w:val="002F3F0C"/>
    <w:rsid w:val="00340A0F"/>
    <w:rsid w:val="00366EE0"/>
    <w:rsid w:val="00372831"/>
    <w:rsid w:val="00372D40"/>
    <w:rsid w:val="003778D8"/>
    <w:rsid w:val="003857BD"/>
    <w:rsid w:val="003923CC"/>
    <w:rsid w:val="003A10AB"/>
    <w:rsid w:val="003B14A5"/>
    <w:rsid w:val="003C45E1"/>
    <w:rsid w:val="003D0136"/>
    <w:rsid w:val="003D184E"/>
    <w:rsid w:val="003E24C8"/>
    <w:rsid w:val="0040733F"/>
    <w:rsid w:val="00444628"/>
    <w:rsid w:val="0045673F"/>
    <w:rsid w:val="004626CC"/>
    <w:rsid w:val="00467C07"/>
    <w:rsid w:val="00471B35"/>
    <w:rsid w:val="004741C5"/>
    <w:rsid w:val="00475716"/>
    <w:rsid w:val="00481E3B"/>
    <w:rsid w:val="00485D96"/>
    <w:rsid w:val="0048659D"/>
    <w:rsid w:val="00490567"/>
    <w:rsid w:val="004C7901"/>
    <w:rsid w:val="004C7921"/>
    <w:rsid w:val="004D2B96"/>
    <w:rsid w:val="004D3181"/>
    <w:rsid w:val="004D42E5"/>
    <w:rsid w:val="004E0187"/>
    <w:rsid w:val="004E048C"/>
    <w:rsid w:val="004E4DF8"/>
    <w:rsid w:val="004F6BB1"/>
    <w:rsid w:val="00502C8E"/>
    <w:rsid w:val="0052067A"/>
    <w:rsid w:val="00521DCB"/>
    <w:rsid w:val="005302F1"/>
    <w:rsid w:val="005330A7"/>
    <w:rsid w:val="00534856"/>
    <w:rsid w:val="00534F3D"/>
    <w:rsid w:val="00543A66"/>
    <w:rsid w:val="00552BD0"/>
    <w:rsid w:val="005558BA"/>
    <w:rsid w:val="00570FED"/>
    <w:rsid w:val="005730DC"/>
    <w:rsid w:val="005949AD"/>
    <w:rsid w:val="005A4FCA"/>
    <w:rsid w:val="005B2ED4"/>
    <w:rsid w:val="005B61F3"/>
    <w:rsid w:val="005B7823"/>
    <w:rsid w:val="005D52D8"/>
    <w:rsid w:val="005E0A4D"/>
    <w:rsid w:val="005E13B3"/>
    <w:rsid w:val="005E723D"/>
    <w:rsid w:val="006029DF"/>
    <w:rsid w:val="0061441B"/>
    <w:rsid w:val="00614B49"/>
    <w:rsid w:val="00617D99"/>
    <w:rsid w:val="00620A30"/>
    <w:rsid w:val="00632350"/>
    <w:rsid w:val="0063599D"/>
    <w:rsid w:val="006475A5"/>
    <w:rsid w:val="0065690A"/>
    <w:rsid w:val="00661899"/>
    <w:rsid w:val="006646DE"/>
    <w:rsid w:val="006849C7"/>
    <w:rsid w:val="00686DEC"/>
    <w:rsid w:val="00693DB6"/>
    <w:rsid w:val="00697067"/>
    <w:rsid w:val="006972C8"/>
    <w:rsid w:val="006A3355"/>
    <w:rsid w:val="006A4588"/>
    <w:rsid w:val="006A519B"/>
    <w:rsid w:val="006B0C66"/>
    <w:rsid w:val="006C40B9"/>
    <w:rsid w:val="006D0142"/>
    <w:rsid w:val="006D1455"/>
    <w:rsid w:val="006D7B95"/>
    <w:rsid w:val="006F3C20"/>
    <w:rsid w:val="006F633D"/>
    <w:rsid w:val="006F6E30"/>
    <w:rsid w:val="00702DD1"/>
    <w:rsid w:val="0071489C"/>
    <w:rsid w:val="00732E92"/>
    <w:rsid w:val="00742FC0"/>
    <w:rsid w:val="00744F56"/>
    <w:rsid w:val="00761183"/>
    <w:rsid w:val="00763E19"/>
    <w:rsid w:val="00783CD5"/>
    <w:rsid w:val="0079156E"/>
    <w:rsid w:val="00791645"/>
    <w:rsid w:val="007A12A4"/>
    <w:rsid w:val="007B67BB"/>
    <w:rsid w:val="007C1F0C"/>
    <w:rsid w:val="007D1B67"/>
    <w:rsid w:val="007E162D"/>
    <w:rsid w:val="007E44BC"/>
    <w:rsid w:val="007E7F14"/>
    <w:rsid w:val="007F1057"/>
    <w:rsid w:val="007F34EA"/>
    <w:rsid w:val="007F3C9F"/>
    <w:rsid w:val="007F745B"/>
    <w:rsid w:val="0080238B"/>
    <w:rsid w:val="00814AEE"/>
    <w:rsid w:val="008340C9"/>
    <w:rsid w:val="0083434D"/>
    <w:rsid w:val="008377B8"/>
    <w:rsid w:val="00842A84"/>
    <w:rsid w:val="00843809"/>
    <w:rsid w:val="008451F6"/>
    <w:rsid w:val="00851D5C"/>
    <w:rsid w:val="00857335"/>
    <w:rsid w:val="00861661"/>
    <w:rsid w:val="00877D44"/>
    <w:rsid w:val="00886B15"/>
    <w:rsid w:val="008B5087"/>
    <w:rsid w:val="008B5EF4"/>
    <w:rsid w:val="008E17D6"/>
    <w:rsid w:val="008F3172"/>
    <w:rsid w:val="0090533F"/>
    <w:rsid w:val="009073C5"/>
    <w:rsid w:val="009106DD"/>
    <w:rsid w:val="00911C84"/>
    <w:rsid w:val="0092093E"/>
    <w:rsid w:val="009237B0"/>
    <w:rsid w:val="0092427E"/>
    <w:rsid w:val="009338A4"/>
    <w:rsid w:val="00934C33"/>
    <w:rsid w:val="00934E59"/>
    <w:rsid w:val="00960119"/>
    <w:rsid w:val="009648CD"/>
    <w:rsid w:val="00967B53"/>
    <w:rsid w:val="009740E3"/>
    <w:rsid w:val="009B5A6A"/>
    <w:rsid w:val="009B697F"/>
    <w:rsid w:val="009B7A7A"/>
    <w:rsid w:val="009C2E40"/>
    <w:rsid w:val="009D25F3"/>
    <w:rsid w:val="009D4601"/>
    <w:rsid w:val="009E45C5"/>
    <w:rsid w:val="009E7C06"/>
    <w:rsid w:val="009F1D9D"/>
    <w:rsid w:val="00A10C4F"/>
    <w:rsid w:val="00A16864"/>
    <w:rsid w:val="00A303F9"/>
    <w:rsid w:val="00A61354"/>
    <w:rsid w:val="00A74AAB"/>
    <w:rsid w:val="00A93199"/>
    <w:rsid w:val="00AB2918"/>
    <w:rsid w:val="00AB58C6"/>
    <w:rsid w:val="00AD16C2"/>
    <w:rsid w:val="00AE0005"/>
    <w:rsid w:val="00B06B5D"/>
    <w:rsid w:val="00B10F08"/>
    <w:rsid w:val="00B11C68"/>
    <w:rsid w:val="00B14C72"/>
    <w:rsid w:val="00B17D00"/>
    <w:rsid w:val="00B2111E"/>
    <w:rsid w:val="00B23194"/>
    <w:rsid w:val="00B52B9F"/>
    <w:rsid w:val="00B56974"/>
    <w:rsid w:val="00B64BF2"/>
    <w:rsid w:val="00B65D91"/>
    <w:rsid w:val="00B6604D"/>
    <w:rsid w:val="00B72D01"/>
    <w:rsid w:val="00B75E2E"/>
    <w:rsid w:val="00B804F9"/>
    <w:rsid w:val="00B82776"/>
    <w:rsid w:val="00B85B28"/>
    <w:rsid w:val="00BB0068"/>
    <w:rsid w:val="00BD5705"/>
    <w:rsid w:val="00BE470C"/>
    <w:rsid w:val="00BE6CE2"/>
    <w:rsid w:val="00C06B48"/>
    <w:rsid w:val="00C3041C"/>
    <w:rsid w:val="00C50525"/>
    <w:rsid w:val="00C53A18"/>
    <w:rsid w:val="00C57AE4"/>
    <w:rsid w:val="00C66746"/>
    <w:rsid w:val="00C748E9"/>
    <w:rsid w:val="00C84706"/>
    <w:rsid w:val="00C92066"/>
    <w:rsid w:val="00CA42AC"/>
    <w:rsid w:val="00CC48E3"/>
    <w:rsid w:val="00CC560C"/>
    <w:rsid w:val="00CD5BE9"/>
    <w:rsid w:val="00D10B88"/>
    <w:rsid w:val="00D167E2"/>
    <w:rsid w:val="00D250B2"/>
    <w:rsid w:val="00D301B9"/>
    <w:rsid w:val="00D32FBE"/>
    <w:rsid w:val="00D331E4"/>
    <w:rsid w:val="00D571FC"/>
    <w:rsid w:val="00D600F1"/>
    <w:rsid w:val="00D60314"/>
    <w:rsid w:val="00D67238"/>
    <w:rsid w:val="00D75A83"/>
    <w:rsid w:val="00D77595"/>
    <w:rsid w:val="00D802ED"/>
    <w:rsid w:val="00D91E0D"/>
    <w:rsid w:val="00DA0D81"/>
    <w:rsid w:val="00DB4B24"/>
    <w:rsid w:val="00DC5241"/>
    <w:rsid w:val="00DC68B5"/>
    <w:rsid w:val="00DE14EE"/>
    <w:rsid w:val="00DE3EDD"/>
    <w:rsid w:val="00DE4BE2"/>
    <w:rsid w:val="00E05B8B"/>
    <w:rsid w:val="00E11D62"/>
    <w:rsid w:val="00E120AA"/>
    <w:rsid w:val="00E1525F"/>
    <w:rsid w:val="00E179B0"/>
    <w:rsid w:val="00E22508"/>
    <w:rsid w:val="00E2306C"/>
    <w:rsid w:val="00E27186"/>
    <w:rsid w:val="00E31F64"/>
    <w:rsid w:val="00E36346"/>
    <w:rsid w:val="00E372B1"/>
    <w:rsid w:val="00E4039B"/>
    <w:rsid w:val="00E425DC"/>
    <w:rsid w:val="00E60459"/>
    <w:rsid w:val="00E8186C"/>
    <w:rsid w:val="00E95798"/>
    <w:rsid w:val="00EA2753"/>
    <w:rsid w:val="00EB15F9"/>
    <w:rsid w:val="00EB66D2"/>
    <w:rsid w:val="00EC430C"/>
    <w:rsid w:val="00EE1C13"/>
    <w:rsid w:val="00EE257D"/>
    <w:rsid w:val="00EF687F"/>
    <w:rsid w:val="00F01A0A"/>
    <w:rsid w:val="00F0705E"/>
    <w:rsid w:val="00F2020E"/>
    <w:rsid w:val="00F2503D"/>
    <w:rsid w:val="00F305FA"/>
    <w:rsid w:val="00F467F6"/>
    <w:rsid w:val="00F54066"/>
    <w:rsid w:val="00F6071E"/>
    <w:rsid w:val="00F74262"/>
    <w:rsid w:val="00F84FDA"/>
    <w:rsid w:val="00FA01DA"/>
    <w:rsid w:val="00FA1738"/>
    <w:rsid w:val="00FA4D8A"/>
    <w:rsid w:val="00FA6154"/>
    <w:rsid w:val="00FB30B9"/>
    <w:rsid w:val="00FB37C8"/>
    <w:rsid w:val="00FB4805"/>
    <w:rsid w:val="00FB489D"/>
    <w:rsid w:val="00FC21AD"/>
    <w:rsid w:val="00FC6BEB"/>
    <w:rsid w:val="00FE6D32"/>
    <w:rsid w:val="00FF57B5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2ED1"/>
  <w15:docId w15:val="{67CAA2A7-AB0F-4350-B321-0298DF76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1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D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D5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552BD0"/>
    <w:rPr>
      <w:b/>
      <w:bCs/>
    </w:rPr>
  </w:style>
  <w:style w:type="character" w:styleId="Emphasis">
    <w:name w:val="Emphasis"/>
    <w:basedOn w:val="DefaultParagraphFont"/>
    <w:uiPriority w:val="20"/>
    <w:qFormat/>
    <w:rsid w:val="00B80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25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6849C7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9B7A7A"/>
  </w:style>
  <w:style w:type="paragraph" w:customStyle="1" w:styleId="Default">
    <w:name w:val="Default"/>
    <w:rsid w:val="00614B4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2AEA-5009-44D0-B864-AF96857D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cp:lastModifiedBy>Katherene Kim</cp:lastModifiedBy>
  <cp:revision>2</cp:revision>
  <dcterms:created xsi:type="dcterms:W3CDTF">2022-02-28T15:06:00Z</dcterms:created>
  <dcterms:modified xsi:type="dcterms:W3CDTF">2022-02-28T15:06:00Z</dcterms:modified>
</cp:coreProperties>
</file>