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30DC2" w14:textId="1EA22BA0" w:rsidR="005F3F8C" w:rsidRDefault="005F3F8C" w:rsidP="005F3F8C">
      <w:pPr>
        <w:pStyle w:val="Heading1"/>
        <w:shd w:val="clear" w:color="auto" w:fill="FFFFFF"/>
        <w:spacing w:after="160"/>
        <w:rPr>
          <w:rFonts w:ascii="Roboto" w:eastAsia="Roboto" w:hAnsi="Roboto" w:cs="Roboto"/>
          <w:b/>
          <w:sz w:val="34"/>
          <w:szCs w:val="34"/>
        </w:rPr>
      </w:pPr>
      <w:r>
        <w:rPr>
          <w:rFonts w:ascii="Roboto" w:eastAsia="Roboto" w:hAnsi="Roboto" w:cs="Roboto"/>
          <w:b/>
          <w:noProof/>
          <w:sz w:val="34"/>
          <w:szCs w:val="34"/>
        </w:rPr>
        <w:drawing>
          <wp:anchor distT="0" distB="0" distL="114300" distR="114300" simplePos="0" relativeHeight="251658240" behindDoc="0" locked="0" layoutInCell="1" allowOverlap="1" wp14:anchorId="54350C6A" wp14:editId="1EA00175">
            <wp:simplePos x="0" y="0"/>
            <wp:positionH relativeFrom="column">
              <wp:posOffset>-184785</wp:posOffset>
            </wp:positionH>
            <wp:positionV relativeFrom="paragraph">
              <wp:posOffset>248285</wp:posOffset>
            </wp:positionV>
            <wp:extent cx="2115185" cy="939800"/>
            <wp:effectExtent l="0" t="0" r="0" b="0"/>
            <wp:wrapThrough wrapText="bothSides">
              <wp:wrapPolygon edited="0">
                <wp:start x="0" y="0"/>
                <wp:lineTo x="0" y="21016"/>
                <wp:lineTo x="21399" y="21016"/>
                <wp:lineTo x="21399" y="0"/>
                <wp:lineTo x="0" y="0"/>
              </wp:wrapPolygon>
            </wp:wrapThrough>
            <wp:docPr id="2049275547" name="Picture 2" descr="Logo of the Office of the Chief Records Officer for the National Archives and Recor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75547" name="Picture 2" descr="Logo of the Office of the Chief Records Officer for the National Archives and Records Administrati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5185" cy="939800"/>
                    </a:xfrm>
                    <a:prstGeom prst="rect">
                      <a:avLst/>
                    </a:prstGeom>
                  </pic:spPr>
                </pic:pic>
              </a:graphicData>
            </a:graphic>
            <wp14:sizeRelH relativeFrom="margin">
              <wp14:pctWidth>0</wp14:pctWidth>
            </wp14:sizeRelH>
            <wp14:sizeRelV relativeFrom="margin">
              <wp14:pctHeight>0</wp14:pctHeight>
            </wp14:sizeRelV>
          </wp:anchor>
        </w:drawing>
      </w:r>
    </w:p>
    <w:p w14:paraId="7FEC0FDD" w14:textId="221E1FB4" w:rsidR="00883412" w:rsidRDefault="00000000" w:rsidP="005F3F8C">
      <w:pPr>
        <w:pStyle w:val="Heading1"/>
        <w:shd w:val="clear" w:color="auto" w:fill="FFFFFF"/>
        <w:spacing w:after="160"/>
        <w:jc w:val="center"/>
        <w:rPr>
          <w:rFonts w:ascii="Roboto" w:eastAsia="Roboto" w:hAnsi="Roboto" w:cs="Roboto"/>
          <w:b/>
          <w:sz w:val="34"/>
          <w:szCs w:val="34"/>
        </w:rPr>
      </w:pPr>
      <w:r>
        <w:rPr>
          <w:rFonts w:ascii="Roboto" w:eastAsia="Roboto" w:hAnsi="Roboto" w:cs="Roboto"/>
          <w:b/>
          <w:sz w:val="34"/>
          <w:szCs w:val="34"/>
        </w:rPr>
        <w:t>ELECTRONIC MESSAGING COMPLIANCE ASSESSMENT TOOLKIT</w:t>
      </w:r>
    </w:p>
    <w:p w14:paraId="1E2996CF" w14:textId="77777777" w:rsidR="00883412" w:rsidRDefault="00000000">
      <w:pPr>
        <w:pStyle w:val="Heading2"/>
        <w:shd w:val="clear" w:color="auto" w:fill="FFFFFF"/>
        <w:spacing w:after="160"/>
        <w:rPr>
          <w:rFonts w:ascii="Roboto" w:eastAsia="Roboto" w:hAnsi="Roboto" w:cs="Roboto"/>
        </w:rPr>
      </w:pPr>
      <w:bookmarkStart w:id="0" w:name="_heading=h.pq327p7t6h0c" w:colFirst="0" w:colLast="0"/>
      <w:bookmarkEnd w:id="0"/>
      <w:r>
        <w:rPr>
          <w:rFonts w:ascii="Roboto" w:eastAsia="Roboto" w:hAnsi="Roboto" w:cs="Roboto"/>
        </w:rPr>
        <w:t>Purpose</w:t>
      </w:r>
    </w:p>
    <w:p w14:paraId="3C8B510D"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Agencies generally have a business need to provide electronic messaging applications for employees, contractors, volunteers, and external experts to communicate quickly and efficiently across organizational boundaries. Messaging applications may provide enhanced security features, a way to communicate in real-time during official travel, and a forum for inter-agency communications. </w:t>
      </w:r>
    </w:p>
    <w:p w14:paraId="47B12EFF"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Any electronic messaging communication tool used by an agency must meet federal requirements in the following areas: </w:t>
      </w:r>
    </w:p>
    <w:p w14:paraId="7364CD37" w14:textId="77777777" w:rsidR="00883412" w:rsidRDefault="00000000">
      <w:pPr>
        <w:numPr>
          <w:ilvl w:val="0"/>
          <w:numId w:val="26"/>
        </w:numPr>
        <w:shd w:val="clear" w:color="auto" w:fill="FFFFFF"/>
        <w:rPr>
          <w:rFonts w:ascii="Roboto" w:eastAsia="Roboto" w:hAnsi="Roboto" w:cs="Roboto"/>
          <w:sz w:val="24"/>
          <w:szCs w:val="24"/>
        </w:rPr>
      </w:pPr>
      <w:r>
        <w:rPr>
          <w:rFonts w:ascii="Roboto" w:eastAsia="Roboto" w:hAnsi="Roboto" w:cs="Roboto"/>
          <w:b/>
          <w:sz w:val="24"/>
          <w:szCs w:val="24"/>
        </w:rPr>
        <w:t>Records management:</w:t>
      </w:r>
      <w:r>
        <w:rPr>
          <w:rFonts w:ascii="Roboto" w:eastAsia="Roboto" w:hAnsi="Roboto" w:cs="Roboto"/>
          <w:sz w:val="24"/>
          <w:szCs w:val="24"/>
        </w:rPr>
        <w:t xml:space="preserve"> Electronic messages created </w:t>
      </w:r>
      <w:proofErr w:type="gramStart"/>
      <w:r>
        <w:rPr>
          <w:rFonts w:ascii="Roboto" w:eastAsia="Roboto" w:hAnsi="Roboto" w:cs="Roboto"/>
          <w:sz w:val="24"/>
          <w:szCs w:val="24"/>
        </w:rPr>
        <w:t>in the course of</w:t>
      </w:r>
      <w:proofErr w:type="gramEnd"/>
      <w:r>
        <w:rPr>
          <w:rFonts w:ascii="Roboto" w:eastAsia="Roboto" w:hAnsi="Roboto" w:cs="Roboto"/>
          <w:sz w:val="24"/>
          <w:szCs w:val="24"/>
        </w:rPr>
        <w:t xml:space="preserve"> agency business are federal records and must be captured and managed following a National Archives and Records Administration (NARA)-approved records schedule.</w:t>
      </w:r>
    </w:p>
    <w:p w14:paraId="7D21BC59" w14:textId="77777777" w:rsidR="00883412" w:rsidRDefault="00000000">
      <w:pPr>
        <w:numPr>
          <w:ilvl w:val="0"/>
          <w:numId w:val="26"/>
        </w:numPr>
        <w:shd w:val="clear" w:color="auto" w:fill="FFFFFF"/>
        <w:rPr>
          <w:rFonts w:ascii="Roboto" w:eastAsia="Roboto" w:hAnsi="Roboto" w:cs="Roboto"/>
          <w:sz w:val="24"/>
          <w:szCs w:val="24"/>
        </w:rPr>
      </w:pPr>
      <w:r>
        <w:rPr>
          <w:rFonts w:ascii="Roboto" w:eastAsia="Roboto" w:hAnsi="Roboto" w:cs="Roboto"/>
          <w:b/>
          <w:sz w:val="24"/>
          <w:szCs w:val="24"/>
        </w:rPr>
        <w:t>Security:</w:t>
      </w:r>
      <w:r>
        <w:rPr>
          <w:rFonts w:ascii="Roboto" w:eastAsia="Roboto" w:hAnsi="Roboto" w:cs="Roboto"/>
          <w:sz w:val="24"/>
          <w:szCs w:val="24"/>
        </w:rPr>
        <w:t xml:space="preserve"> The use of electronic messaging applications must comply with federal security requirements, such as the National Institute of Standards and Technology (NIST) 800-53 and </w:t>
      </w:r>
      <w:r>
        <w:rPr>
          <w:rFonts w:ascii="Roboto" w:eastAsia="Roboto" w:hAnsi="Roboto" w:cs="Roboto"/>
          <w:sz w:val="24"/>
          <w:szCs w:val="24"/>
          <w:highlight w:val="white"/>
        </w:rPr>
        <w:t>the Federal Information Security Modernization Act</w:t>
      </w:r>
      <w:r>
        <w:rPr>
          <w:rFonts w:ascii="Roboto" w:eastAsia="Roboto" w:hAnsi="Roboto" w:cs="Roboto"/>
          <w:sz w:val="24"/>
          <w:szCs w:val="24"/>
        </w:rPr>
        <w:t xml:space="preserve"> (FISMA).  </w:t>
      </w:r>
    </w:p>
    <w:p w14:paraId="1243AED3" w14:textId="77777777" w:rsidR="00883412" w:rsidRDefault="00000000">
      <w:pPr>
        <w:numPr>
          <w:ilvl w:val="0"/>
          <w:numId w:val="26"/>
        </w:numPr>
        <w:shd w:val="clear" w:color="auto" w:fill="FFFFFF"/>
        <w:rPr>
          <w:rFonts w:ascii="Roboto" w:eastAsia="Roboto" w:hAnsi="Roboto" w:cs="Roboto"/>
          <w:sz w:val="24"/>
          <w:szCs w:val="24"/>
        </w:rPr>
      </w:pPr>
      <w:r>
        <w:rPr>
          <w:rFonts w:ascii="Roboto" w:eastAsia="Roboto" w:hAnsi="Roboto" w:cs="Roboto"/>
          <w:b/>
          <w:sz w:val="24"/>
          <w:szCs w:val="24"/>
        </w:rPr>
        <w:t>Technical:</w:t>
      </w:r>
      <w:r>
        <w:rPr>
          <w:rFonts w:ascii="Roboto" w:eastAsia="Roboto" w:hAnsi="Roboto" w:cs="Roboto"/>
          <w:sz w:val="24"/>
          <w:szCs w:val="24"/>
        </w:rPr>
        <w:t xml:space="preserve"> Agencies must have the appropriate Information Technology (IT) assets and infrastructure to support the appropriate use of electronic messaging applications and manage records.</w:t>
      </w:r>
    </w:p>
    <w:p w14:paraId="49969E4E" w14:textId="77777777" w:rsidR="00883412" w:rsidRDefault="00000000">
      <w:pPr>
        <w:numPr>
          <w:ilvl w:val="0"/>
          <w:numId w:val="26"/>
        </w:numPr>
        <w:shd w:val="clear" w:color="auto" w:fill="FFFFFF"/>
        <w:spacing w:after="160"/>
        <w:rPr>
          <w:rFonts w:ascii="Roboto" w:eastAsia="Roboto" w:hAnsi="Roboto" w:cs="Roboto"/>
          <w:sz w:val="24"/>
          <w:szCs w:val="24"/>
        </w:rPr>
      </w:pPr>
      <w:r>
        <w:rPr>
          <w:rFonts w:ascii="Roboto" w:eastAsia="Roboto" w:hAnsi="Roboto" w:cs="Roboto"/>
          <w:b/>
          <w:sz w:val="24"/>
          <w:szCs w:val="24"/>
        </w:rPr>
        <w:t>Legal:</w:t>
      </w:r>
      <w:r>
        <w:rPr>
          <w:rFonts w:ascii="Roboto" w:eastAsia="Roboto" w:hAnsi="Roboto" w:cs="Roboto"/>
          <w:sz w:val="24"/>
          <w:szCs w:val="24"/>
        </w:rPr>
        <w:t xml:space="preserve"> Agencies must be able to comply with various legal requirements, including the Freedom of Information Act (FOIA) and e-discovery, when using electronic messaging applications.</w:t>
      </w:r>
    </w:p>
    <w:p w14:paraId="32440561" w14:textId="77777777" w:rsidR="00883412" w:rsidRDefault="00000000">
      <w:pPr>
        <w:pStyle w:val="Heading2"/>
        <w:shd w:val="clear" w:color="auto" w:fill="FFFFFF"/>
        <w:spacing w:after="160"/>
        <w:rPr>
          <w:rFonts w:ascii="Roboto" w:eastAsia="Roboto" w:hAnsi="Roboto" w:cs="Roboto"/>
        </w:rPr>
      </w:pPr>
      <w:bookmarkStart w:id="1" w:name="_heading=h.tpa9u298zhxk" w:colFirst="0" w:colLast="0"/>
      <w:bookmarkEnd w:id="1"/>
      <w:r>
        <w:rPr>
          <w:rFonts w:ascii="Roboto" w:eastAsia="Roboto" w:hAnsi="Roboto" w:cs="Roboto"/>
        </w:rPr>
        <w:t>Audience</w:t>
      </w:r>
    </w:p>
    <w:p w14:paraId="768F3B6B" w14:textId="77777777" w:rsidR="00883412" w:rsidRDefault="00000000">
      <w:pPr>
        <w:rPr>
          <w:rFonts w:ascii="Roboto" w:eastAsia="Roboto" w:hAnsi="Roboto" w:cs="Roboto"/>
          <w:sz w:val="24"/>
          <w:szCs w:val="24"/>
        </w:rPr>
      </w:pPr>
      <w:r>
        <w:rPr>
          <w:rFonts w:ascii="Roboto" w:eastAsia="Roboto" w:hAnsi="Roboto" w:cs="Roboto"/>
          <w:sz w:val="24"/>
          <w:szCs w:val="24"/>
        </w:rPr>
        <w:t xml:space="preserve">This toolkit is for agency stakeholders who make decisions about the procurement, use, management, and maintenance of electronic messaging applications, tools, or systems. This toolkit provides a list of potential stakeholders and their suggested responsibilities. For the purposes of this document, we refer to all electronic messaging tools, services, and systems collectively as “applications.” These applications include, but are not limited to, chat services, mobile device messaging services, and messaging services on third-party applications, such as Signal, WhatsApp, Telegram, WeChat, and Snapchat. </w:t>
      </w:r>
    </w:p>
    <w:p w14:paraId="6FE76843" w14:textId="77777777" w:rsidR="00883412" w:rsidRDefault="00000000">
      <w:pPr>
        <w:pStyle w:val="Heading2"/>
        <w:shd w:val="clear" w:color="auto" w:fill="FFFFFF"/>
        <w:spacing w:after="160"/>
        <w:rPr>
          <w:rFonts w:ascii="Roboto" w:eastAsia="Roboto" w:hAnsi="Roboto" w:cs="Roboto"/>
        </w:rPr>
      </w:pPr>
      <w:bookmarkStart w:id="2" w:name="_heading=h.xas2m0rx6rgb" w:colFirst="0" w:colLast="0"/>
      <w:bookmarkEnd w:id="2"/>
      <w:r>
        <w:rPr>
          <w:rFonts w:ascii="Roboto" w:eastAsia="Roboto" w:hAnsi="Roboto" w:cs="Roboto"/>
        </w:rPr>
        <w:lastRenderedPageBreak/>
        <w:t>Background</w:t>
      </w:r>
    </w:p>
    <w:p w14:paraId="1B97BDDD" w14:textId="018FA2F6"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New electronic messaging applications are frequently being developed. Agencies balance federal requirements with the needs of employees to conduct agency business efficiently and effectively. Prohibiting the use of electronic messaging to conduct agency business is difficult to enforce and does not address the needs of both business and employees. Agencies should encourage the use of approved electronic messaging applications on government-issued devices. By installing vetted applications on government-issued devices, agencies reduce risk and gain greater control over their electronic records. </w:t>
      </w:r>
    </w:p>
    <w:p w14:paraId="275B93F0"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There are automated and manual approaches to electronic message capture. Each approach has advantages and challenges from a federal records management perspective. Agencies may purchase third-party tools that automatically capture and preserve electronic messages. This removes the responsibility from the end user for capture and ensures the agency has complete and reliable copies of electronic messages. Without automated capture tools, agencies will need to rely on employees to capture electronic messages in a recordkeeping system. Note: electronic messages not automatically captured must be forwarded to an official account within 20 days, as required by the FRA (44 U.S.C. § 2911). </w:t>
      </w:r>
    </w:p>
    <w:p w14:paraId="7F47310E" w14:textId="77777777" w:rsidR="00883412" w:rsidRDefault="00000000">
      <w:pPr>
        <w:shd w:val="clear" w:color="auto" w:fill="FFFFFF"/>
        <w:spacing w:after="160"/>
        <w:rPr>
          <w:rFonts w:ascii="Roboto" w:eastAsia="Roboto" w:hAnsi="Roboto" w:cs="Roboto"/>
          <w:color w:val="000000"/>
        </w:rPr>
      </w:pPr>
      <w:r>
        <w:rPr>
          <w:rFonts w:ascii="Roboto" w:eastAsia="Roboto" w:hAnsi="Roboto" w:cs="Roboto"/>
          <w:sz w:val="24"/>
          <w:szCs w:val="24"/>
        </w:rPr>
        <w:t>Training employees on their responsibilities and providing vetted applications for records capturing are recommended. Some electronic messaging applications offer features that enable automated capture and forward of messages to an electronic recordkeeping system. Other applications do not offer such features, instead requiring employees to manually identify, and forward each message, which may involve capturing a screenshot when forwarding is not possible.</w:t>
      </w:r>
    </w:p>
    <w:p w14:paraId="6931E23D"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Although there is no “one size fits all” solution for agencies to implement policies, processes, and procedures related to the use of electronic messaging, NARA recommends agencies adopt an agency-wide approach when researching, procuring, implementing, and managing electronic messaging applications. Records management programs should collaborate with their legal, information technology, and other relevant stakeholders on all aspects of electronic messaging use. </w:t>
      </w:r>
    </w:p>
    <w:p w14:paraId="39C13D9D"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Agencies should establish a thorough vetting process for third-party applications, such as WhatsApp, Snapchat, Signal, and other messaging applications. This process should assess the application’s security features, data storage practices, records capture capabilities, and compliance with applicable statutes and regulations. This toolkit can assist agencies in the vetting process. It identifies stakeholders to include when evaluating and selecting electronic messaging applications. It also provides considerations and questions for agencies to review during the decision-making process. For agencies that have already implemented an electronic messaging application, this tool can be used to assess their current compliance risks and develop suitable approaches to mitigate those risks.</w:t>
      </w:r>
    </w:p>
    <w:p w14:paraId="456588C0"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This toolkit includes the following sections: </w:t>
      </w:r>
    </w:p>
    <w:p w14:paraId="633C09FC" w14:textId="21C94123" w:rsidR="00883412" w:rsidRPr="008A19CB" w:rsidRDefault="00F42B7E">
      <w:pPr>
        <w:numPr>
          <w:ilvl w:val="0"/>
          <w:numId w:val="6"/>
        </w:numPr>
        <w:shd w:val="clear" w:color="auto" w:fill="FFFFFF"/>
        <w:rPr>
          <w:rFonts w:ascii="Roboto" w:eastAsia="Roboto" w:hAnsi="Roboto" w:cs="Roboto"/>
          <w:color w:val="1155CC"/>
          <w:sz w:val="24"/>
          <w:szCs w:val="24"/>
          <w:u w:val="single"/>
        </w:rPr>
      </w:pPr>
      <w:r>
        <w:rPr>
          <w:rFonts w:ascii="Roboto" w:eastAsia="Roboto" w:hAnsi="Roboto" w:cs="Roboto"/>
          <w:color w:val="1155CC"/>
          <w:sz w:val="24"/>
          <w:szCs w:val="24"/>
          <w:u w:val="single"/>
        </w:rPr>
        <w:fldChar w:fldCharType="begin"/>
      </w:r>
      <w:r>
        <w:rPr>
          <w:rFonts w:ascii="Roboto" w:eastAsia="Roboto" w:hAnsi="Roboto" w:cs="Roboto"/>
          <w:color w:val="1155CC"/>
          <w:sz w:val="24"/>
          <w:szCs w:val="24"/>
          <w:u w:val="single"/>
        </w:rPr>
        <w:instrText>HYPERLINK  \l "_General_Best_Practices"</w:instrText>
      </w:r>
      <w:r>
        <w:rPr>
          <w:rFonts w:ascii="Roboto" w:eastAsia="Roboto" w:hAnsi="Roboto" w:cs="Roboto"/>
          <w:color w:val="1155CC"/>
          <w:sz w:val="24"/>
          <w:szCs w:val="24"/>
          <w:u w:val="single"/>
        </w:rPr>
      </w:r>
      <w:r>
        <w:rPr>
          <w:rFonts w:ascii="Roboto" w:eastAsia="Roboto" w:hAnsi="Roboto" w:cs="Roboto"/>
          <w:color w:val="1155CC"/>
          <w:sz w:val="24"/>
          <w:szCs w:val="24"/>
          <w:u w:val="single"/>
        </w:rPr>
        <w:fldChar w:fldCharType="separate"/>
      </w:r>
      <w:r w:rsidR="00883412" w:rsidRPr="008A19CB">
        <w:rPr>
          <w:rFonts w:ascii="Roboto" w:eastAsia="Roboto" w:hAnsi="Roboto" w:cs="Roboto"/>
          <w:color w:val="1155CC"/>
          <w:sz w:val="24"/>
          <w:szCs w:val="24"/>
          <w:u w:val="single"/>
        </w:rPr>
        <w:t>General Best Prac</w:t>
      </w:r>
      <w:r w:rsidR="00883412" w:rsidRPr="008A19CB">
        <w:rPr>
          <w:rFonts w:ascii="Roboto" w:eastAsia="Roboto" w:hAnsi="Roboto" w:cs="Roboto"/>
          <w:color w:val="1155CC"/>
          <w:sz w:val="24"/>
          <w:szCs w:val="24"/>
          <w:u w:val="single"/>
        </w:rPr>
        <w:t>t</w:t>
      </w:r>
      <w:r w:rsidR="00883412" w:rsidRPr="008A19CB">
        <w:rPr>
          <w:rFonts w:ascii="Roboto" w:eastAsia="Roboto" w:hAnsi="Roboto" w:cs="Roboto"/>
          <w:color w:val="1155CC"/>
          <w:sz w:val="24"/>
          <w:szCs w:val="24"/>
          <w:u w:val="single"/>
        </w:rPr>
        <w:t>ices</w:t>
      </w:r>
    </w:p>
    <w:p w14:paraId="1157F964" w14:textId="1D046DEC" w:rsidR="00883412" w:rsidRPr="008A19CB" w:rsidRDefault="00F42B7E">
      <w:pPr>
        <w:numPr>
          <w:ilvl w:val="0"/>
          <w:numId w:val="6"/>
        </w:numPr>
        <w:shd w:val="clear" w:color="auto" w:fill="FFFFFF"/>
        <w:rPr>
          <w:rFonts w:ascii="Roboto" w:eastAsia="Roboto" w:hAnsi="Roboto" w:cs="Roboto"/>
          <w:color w:val="1155CC"/>
          <w:sz w:val="24"/>
          <w:szCs w:val="24"/>
          <w:u w:val="single"/>
        </w:rPr>
      </w:pPr>
      <w:r>
        <w:rPr>
          <w:rFonts w:ascii="Roboto" w:eastAsia="Roboto" w:hAnsi="Roboto" w:cs="Roboto"/>
          <w:color w:val="1155CC"/>
          <w:sz w:val="24"/>
          <w:szCs w:val="24"/>
          <w:u w:val="single"/>
        </w:rPr>
        <w:fldChar w:fldCharType="end"/>
      </w:r>
      <w:r>
        <w:rPr>
          <w:rFonts w:ascii="Roboto" w:eastAsia="Roboto" w:hAnsi="Roboto" w:cs="Roboto"/>
          <w:color w:val="1155CC"/>
          <w:sz w:val="24"/>
          <w:szCs w:val="24"/>
          <w:u w:val="single"/>
        </w:rPr>
        <w:fldChar w:fldCharType="begin"/>
      </w:r>
      <w:r>
        <w:rPr>
          <w:rFonts w:ascii="Roboto" w:eastAsia="Roboto" w:hAnsi="Roboto" w:cs="Roboto"/>
          <w:color w:val="1155CC"/>
          <w:sz w:val="24"/>
          <w:szCs w:val="24"/>
          <w:u w:val="single"/>
        </w:rPr>
        <w:instrText>HYPERLINK  \l "_Records_Management_Best"</w:instrText>
      </w:r>
      <w:r>
        <w:rPr>
          <w:rFonts w:ascii="Roboto" w:eastAsia="Roboto" w:hAnsi="Roboto" w:cs="Roboto"/>
          <w:color w:val="1155CC"/>
          <w:sz w:val="24"/>
          <w:szCs w:val="24"/>
          <w:u w:val="single"/>
        </w:rPr>
      </w:r>
      <w:r>
        <w:rPr>
          <w:rFonts w:ascii="Roboto" w:eastAsia="Roboto" w:hAnsi="Roboto" w:cs="Roboto"/>
          <w:color w:val="1155CC"/>
          <w:sz w:val="24"/>
          <w:szCs w:val="24"/>
          <w:u w:val="single"/>
        </w:rPr>
        <w:fldChar w:fldCharType="separate"/>
      </w:r>
      <w:r w:rsidR="00883412" w:rsidRPr="008A19CB">
        <w:rPr>
          <w:rFonts w:ascii="Roboto" w:eastAsia="Roboto" w:hAnsi="Roboto" w:cs="Roboto"/>
          <w:color w:val="1155CC"/>
          <w:sz w:val="24"/>
          <w:szCs w:val="24"/>
          <w:u w:val="single"/>
        </w:rPr>
        <w:t>Records Management Best Practices</w:t>
      </w:r>
    </w:p>
    <w:p w14:paraId="770739EE" w14:textId="3D67005C" w:rsidR="00883412" w:rsidRPr="008A19CB" w:rsidRDefault="00F42B7E">
      <w:pPr>
        <w:numPr>
          <w:ilvl w:val="0"/>
          <w:numId w:val="6"/>
        </w:numPr>
        <w:shd w:val="clear" w:color="auto" w:fill="FFFFFF"/>
        <w:rPr>
          <w:rFonts w:ascii="Roboto" w:eastAsia="Roboto" w:hAnsi="Roboto" w:cs="Roboto"/>
          <w:color w:val="1155CC"/>
          <w:sz w:val="24"/>
          <w:szCs w:val="24"/>
          <w:u w:val="single"/>
        </w:rPr>
      </w:pPr>
      <w:r>
        <w:rPr>
          <w:rFonts w:ascii="Roboto" w:eastAsia="Roboto" w:hAnsi="Roboto" w:cs="Roboto"/>
          <w:color w:val="1155CC"/>
          <w:sz w:val="24"/>
          <w:szCs w:val="24"/>
          <w:u w:val="single"/>
        </w:rPr>
        <w:lastRenderedPageBreak/>
        <w:fldChar w:fldCharType="end"/>
      </w:r>
      <w:r>
        <w:rPr>
          <w:rFonts w:ascii="Roboto" w:eastAsia="Roboto" w:hAnsi="Roboto" w:cs="Roboto"/>
          <w:color w:val="1155CC"/>
          <w:sz w:val="24"/>
          <w:szCs w:val="24"/>
          <w:u w:val="single"/>
        </w:rPr>
        <w:fldChar w:fldCharType="begin"/>
      </w:r>
      <w:r>
        <w:rPr>
          <w:rFonts w:ascii="Roboto" w:eastAsia="Roboto" w:hAnsi="Roboto" w:cs="Roboto"/>
          <w:color w:val="1155CC"/>
          <w:sz w:val="24"/>
          <w:szCs w:val="24"/>
          <w:u w:val="single"/>
        </w:rPr>
        <w:instrText>HYPERLINK  \l "_Stakeholder_List"</w:instrText>
      </w:r>
      <w:r>
        <w:rPr>
          <w:rFonts w:ascii="Roboto" w:eastAsia="Roboto" w:hAnsi="Roboto" w:cs="Roboto"/>
          <w:color w:val="1155CC"/>
          <w:sz w:val="24"/>
          <w:szCs w:val="24"/>
          <w:u w:val="single"/>
        </w:rPr>
      </w:r>
      <w:r>
        <w:rPr>
          <w:rFonts w:ascii="Roboto" w:eastAsia="Roboto" w:hAnsi="Roboto" w:cs="Roboto"/>
          <w:color w:val="1155CC"/>
          <w:sz w:val="24"/>
          <w:szCs w:val="24"/>
          <w:u w:val="single"/>
        </w:rPr>
        <w:fldChar w:fldCharType="separate"/>
      </w:r>
      <w:r w:rsidR="00883412" w:rsidRPr="008A19CB">
        <w:rPr>
          <w:rFonts w:ascii="Roboto" w:eastAsia="Roboto" w:hAnsi="Roboto" w:cs="Roboto"/>
          <w:color w:val="1155CC"/>
          <w:sz w:val="24"/>
          <w:szCs w:val="24"/>
          <w:u w:val="single"/>
        </w:rPr>
        <w:t>Stakeholder List</w:t>
      </w:r>
    </w:p>
    <w:p w14:paraId="6B466009" w14:textId="4449AAC2" w:rsidR="00883412" w:rsidRDefault="00F42B7E">
      <w:pPr>
        <w:numPr>
          <w:ilvl w:val="0"/>
          <w:numId w:val="6"/>
        </w:numPr>
        <w:shd w:val="clear" w:color="auto" w:fill="FFFFFF"/>
        <w:rPr>
          <w:rFonts w:ascii="Roboto" w:eastAsia="Roboto" w:hAnsi="Roboto" w:cs="Roboto"/>
          <w:sz w:val="24"/>
          <w:szCs w:val="24"/>
        </w:rPr>
      </w:pPr>
      <w:r>
        <w:rPr>
          <w:rFonts w:ascii="Roboto" w:eastAsia="Roboto" w:hAnsi="Roboto" w:cs="Roboto"/>
          <w:color w:val="1155CC"/>
          <w:sz w:val="24"/>
          <w:szCs w:val="24"/>
          <w:u w:val="single"/>
        </w:rPr>
        <w:fldChar w:fldCharType="end"/>
      </w:r>
      <w:hyperlink w:anchor="_Considerations_And_Questions">
        <w:r w:rsidR="00883412">
          <w:rPr>
            <w:rFonts w:ascii="Roboto" w:eastAsia="Roboto" w:hAnsi="Roboto" w:cs="Roboto"/>
            <w:color w:val="1155CC"/>
            <w:sz w:val="24"/>
            <w:szCs w:val="24"/>
            <w:u w:val="single"/>
          </w:rPr>
          <w:t>Considerations and Questions</w:t>
        </w:r>
      </w:hyperlink>
      <w:r w:rsidR="00000000">
        <w:rPr>
          <w:rFonts w:ascii="Roboto" w:eastAsia="Roboto" w:hAnsi="Roboto" w:cs="Roboto"/>
          <w:sz w:val="24"/>
          <w:szCs w:val="24"/>
        </w:rPr>
        <w:t xml:space="preserve"> for the following areas of interest:</w:t>
      </w:r>
    </w:p>
    <w:p w14:paraId="05DF2DC9" w14:textId="31196AFB" w:rsidR="00883412" w:rsidRDefault="00883412">
      <w:pPr>
        <w:numPr>
          <w:ilvl w:val="1"/>
          <w:numId w:val="6"/>
        </w:numPr>
        <w:shd w:val="clear" w:color="auto" w:fill="FFFFFF"/>
        <w:rPr>
          <w:rFonts w:ascii="Roboto" w:eastAsia="Roboto" w:hAnsi="Roboto" w:cs="Roboto"/>
          <w:sz w:val="24"/>
          <w:szCs w:val="24"/>
        </w:rPr>
      </w:pPr>
      <w:hyperlink w:anchor="_General_Business_Needs">
        <w:r>
          <w:rPr>
            <w:rFonts w:ascii="Roboto" w:eastAsia="Roboto" w:hAnsi="Roboto" w:cs="Roboto"/>
            <w:color w:val="1155CC"/>
            <w:sz w:val="24"/>
            <w:szCs w:val="24"/>
            <w:u w:val="single"/>
          </w:rPr>
          <w:t>General Business Needs and Requirements</w:t>
        </w:r>
      </w:hyperlink>
    </w:p>
    <w:p w14:paraId="5DEC3CE1" w14:textId="3BDABF96" w:rsidR="00883412" w:rsidRDefault="00883412">
      <w:pPr>
        <w:numPr>
          <w:ilvl w:val="1"/>
          <w:numId w:val="6"/>
        </w:numPr>
        <w:shd w:val="clear" w:color="auto" w:fill="FFFFFF"/>
        <w:rPr>
          <w:rFonts w:ascii="Roboto" w:eastAsia="Roboto" w:hAnsi="Roboto" w:cs="Roboto"/>
          <w:sz w:val="24"/>
          <w:szCs w:val="24"/>
        </w:rPr>
      </w:pPr>
      <w:hyperlink w:anchor="_Records_Management">
        <w:r>
          <w:rPr>
            <w:rFonts w:ascii="Roboto" w:eastAsia="Roboto" w:hAnsi="Roboto" w:cs="Roboto"/>
            <w:color w:val="1155CC"/>
            <w:sz w:val="24"/>
            <w:szCs w:val="24"/>
            <w:u w:val="single"/>
          </w:rPr>
          <w:t>Records Management</w:t>
        </w:r>
      </w:hyperlink>
    </w:p>
    <w:p w14:paraId="4AE85ACE" w14:textId="0EE7E29B" w:rsidR="00883412" w:rsidRDefault="00883412">
      <w:pPr>
        <w:numPr>
          <w:ilvl w:val="1"/>
          <w:numId w:val="6"/>
        </w:numPr>
        <w:shd w:val="clear" w:color="auto" w:fill="FFFFFF"/>
        <w:rPr>
          <w:rFonts w:ascii="Roboto" w:eastAsia="Roboto" w:hAnsi="Roboto" w:cs="Roboto"/>
          <w:sz w:val="24"/>
          <w:szCs w:val="24"/>
        </w:rPr>
      </w:pPr>
      <w:hyperlink w:anchor="_Agency_Policy_/">
        <w:r>
          <w:rPr>
            <w:rFonts w:ascii="Roboto" w:eastAsia="Roboto" w:hAnsi="Roboto" w:cs="Roboto"/>
            <w:color w:val="1155CC"/>
            <w:sz w:val="24"/>
            <w:szCs w:val="24"/>
            <w:u w:val="single"/>
          </w:rPr>
          <w:t>Agency Policy / End–User Responsibilities</w:t>
        </w:r>
      </w:hyperlink>
    </w:p>
    <w:p w14:paraId="4EF06D39" w14:textId="57167E00" w:rsidR="00883412" w:rsidRDefault="00883412">
      <w:pPr>
        <w:numPr>
          <w:ilvl w:val="1"/>
          <w:numId w:val="6"/>
        </w:numPr>
        <w:shd w:val="clear" w:color="auto" w:fill="FFFFFF"/>
        <w:rPr>
          <w:rFonts w:ascii="Roboto" w:eastAsia="Roboto" w:hAnsi="Roboto" w:cs="Roboto"/>
          <w:sz w:val="24"/>
          <w:szCs w:val="24"/>
        </w:rPr>
      </w:pPr>
      <w:hyperlink w:anchor="_Technical_Capabilities_and">
        <w:r>
          <w:rPr>
            <w:rFonts w:ascii="Roboto" w:eastAsia="Roboto" w:hAnsi="Roboto" w:cs="Roboto"/>
            <w:color w:val="1155CC"/>
            <w:sz w:val="24"/>
            <w:szCs w:val="24"/>
            <w:u w:val="single"/>
          </w:rPr>
          <w:t>Technical Capabilities and Requirements</w:t>
        </w:r>
      </w:hyperlink>
    </w:p>
    <w:p w14:paraId="789AFC1F" w14:textId="6113477E" w:rsidR="00883412" w:rsidRDefault="00883412">
      <w:pPr>
        <w:numPr>
          <w:ilvl w:val="1"/>
          <w:numId w:val="6"/>
        </w:numPr>
        <w:shd w:val="clear" w:color="auto" w:fill="FFFFFF"/>
        <w:rPr>
          <w:rFonts w:ascii="Roboto" w:eastAsia="Roboto" w:hAnsi="Roboto" w:cs="Roboto"/>
          <w:sz w:val="24"/>
          <w:szCs w:val="24"/>
        </w:rPr>
      </w:pPr>
      <w:hyperlink w:anchor="_Additional_Legal_Concerns">
        <w:r>
          <w:rPr>
            <w:rFonts w:ascii="Roboto" w:eastAsia="Roboto" w:hAnsi="Roboto" w:cs="Roboto"/>
            <w:color w:val="1155CC"/>
            <w:sz w:val="24"/>
            <w:szCs w:val="24"/>
            <w:u w:val="single"/>
          </w:rPr>
          <w:t>Additional Legal Concerns and Risks</w:t>
        </w:r>
      </w:hyperlink>
    </w:p>
    <w:p w14:paraId="6CC717FC" w14:textId="4EB0CE79" w:rsidR="00883412" w:rsidRDefault="00883412">
      <w:pPr>
        <w:keepLines/>
        <w:numPr>
          <w:ilvl w:val="1"/>
          <w:numId w:val="6"/>
        </w:numPr>
        <w:shd w:val="clear" w:color="auto" w:fill="FFFFFF"/>
        <w:rPr>
          <w:rFonts w:ascii="Roboto" w:eastAsia="Roboto" w:hAnsi="Roboto" w:cs="Roboto"/>
          <w:sz w:val="24"/>
          <w:szCs w:val="24"/>
        </w:rPr>
      </w:pPr>
      <w:hyperlink w:anchor="_Classified_Records_and">
        <w:r>
          <w:rPr>
            <w:rFonts w:ascii="Roboto" w:eastAsia="Roboto" w:hAnsi="Roboto" w:cs="Roboto"/>
            <w:color w:val="1155CC"/>
            <w:sz w:val="24"/>
            <w:szCs w:val="24"/>
            <w:u w:val="single"/>
          </w:rPr>
          <w:t>Classified Records and Access Restrictions</w:t>
        </w:r>
      </w:hyperlink>
    </w:p>
    <w:p w14:paraId="2CF01FF3" w14:textId="77777777" w:rsidR="00883412" w:rsidRDefault="00000000">
      <w:pPr>
        <w:pStyle w:val="Heading2"/>
        <w:shd w:val="clear" w:color="auto" w:fill="FFFFFF"/>
        <w:spacing w:after="160"/>
        <w:rPr>
          <w:rFonts w:ascii="Roboto" w:eastAsia="Roboto" w:hAnsi="Roboto" w:cs="Roboto"/>
          <w:sz w:val="24"/>
          <w:szCs w:val="24"/>
        </w:rPr>
      </w:pPr>
      <w:bookmarkStart w:id="3" w:name="bookmark=id.i1tlmktzfzuc" w:colFirst="0" w:colLast="0"/>
      <w:bookmarkStart w:id="4" w:name="_heading=h.o7pg10q67s3x" w:colFirst="0" w:colLast="0"/>
      <w:bookmarkStart w:id="5" w:name="_General_Best_Practices"/>
      <w:bookmarkEnd w:id="3"/>
      <w:bookmarkEnd w:id="4"/>
      <w:bookmarkEnd w:id="5"/>
      <w:r>
        <w:rPr>
          <w:rFonts w:ascii="Roboto" w:eastAsia="Roboto" w:hAnsi="Roboto" w:cs="Roboto"/>
        </w:rPr>
        <w:t xml:space="preserve">General Best Practices  </w:t>
      </w:r>
    </w:p>
    <w:p w14:paraId="13067B6E"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Below is a list of best practices agencies can use to guide an application review and implementation.</w:t>
      </w:r>
    </w:p>
    <w:p w14:paraId="7AB9EFBE" w14:textId="77777777" w:rsidR="00883412" w:rsidRDefault="00000000">
      <w:pPr>
        <w:numPr>
          <w:ilvl w:val="0"/>
          <w:numId w:val="4"/>
        </w:numPr>
        <w:shd w:val="clear" w:color="auto" w:fill="FFFFFF"/>
        <w:rPr>
          <w:rFonts w:ascii="Roboto" w:eastAsia="Roboto" w:hAnsi="Roboto" w:cs="Roboto"/>
          <w:sz w:val="24"/>
          <w:szCs w:val="24"/>
        </w:rPr>
      </w:pPr>
      <w:r>
        <w:rPr>
          <w:rFonts w:ascii="Roboto" w:eastAsia="Roboto" w:hAnsi="Roboto" w:cs="Roboto"/>
          <w:sz w:val="24"/>
          <w:szCs w:val="24"/>
        </w:rPr>
        <w:t xml:space="preserve">Select an application that allows the agency to determine and administer user controls. </w:t>
      </w:r>
    </w:p>
    <w:p w14:paraId="4A2F427C" w14:textId="77777777" w:rsidR="00883412" w:rsidRDefault="00000000">
      <w:pPr>
        <w:numPr>
          <w:ilvl w:val="0"/>
          <w:numId w:val="4"/>
        </w:numPr>
        <w:shd w:val="clear" w:color="auto" w:fill="FFFFFF"/>
        <w:rPr>
          <w:rFonts w:ascii="Roboto" w:eastAsia="Roboto" w:hAnsi="Roboto" w:cs="Roboto"/>
          <w:sz w:val="24"/>
          <w:szCs w:val="24"/>
        </w:rPr>
      </w:pPr>
      <w:r>
        <w:rPr>
          <w:rFonts w:ascii="Roboto" w:eastAsia="Roboto" w:hAnsi="Roboto" w:cs="Roboto"/>
          <w:sz w:val="24"/>
          <w:szCs w:val="24"/>
        </w:rPr>
        <w:t>Consider available products or services that provide automated capture and retention of electronic messaging records. If the selected application does not have automated capture, agencies must develop policies and training for end users on how to capture and forward images to a recordkeeping system.</w:t>
      </w:r>
    </w:p>
    <w:p w14:paraId="12166FA2" w14:textId="77777777" w:rsidR="00883412" w:rsidRDefault="00000000">
      <w:pPr>
        <w:numPr>
          <w:ilvl w:val="0"/>
          <w:numId w:val="4"/>
        </w:numPr>
        <w:shd w:val="clear" w:color="auto" w:fill="FFFFFF"/>
        <w:rPr>
          <w:rFonts w:ascii="Roboto" w:eastAsia="Roboto" w:hAnsi="Roboto" w:cs="Roboto"/>
          <w:sz w:val="24"/>
          <w:szCs w:val="24"/>
        </w:rPr>
      </w:pPr>
      <w:r>
        <w:rPr>
          <w:rFonts w:ascii="Roboto" w:eastAsia="Roboto" w:hAnsi="Roboto" w:cs="Roboto"/>
          <w:sz w:val="24"/>
          <w:szCs w:val="24"/>
        </w:rPr>
        <w:t xml:space="preserve">Review existing enterprise information technology assets/applications to determine if a suitable tool already exists to meet the business need. For example, using Microsoft Teams on mobile devices for intra- and inter-agency communication. </w:t>
      </w:r>
    </w:p>
    <w:p w14:paraId="01C55280" w14:textId="77777777" w:rsidR="00883412" w:rsidRDefault="00000000">
      <w:pPr>
        <w:widowControl w:val="0"/>
        <w:numPr>
          <w:ilvl w:val="0"/>
          <w:numId w:val="4"/>
        </w:numPr>
        <w:spacing w:line="240" w:lineRule="auto"/>
        <w:rPr>
          <w:rFonts w:ascii="Roboto" w:eastAsia="Roboto" w:hAnsi="Roboto" w:cs="Roboto"/>
          <w:sz w:val="24"/>
          <w:szCs w:val="24"/>
        </w:rPr>
      </w:pPr>
      <w:r>
        <w:rPr>
          <w:rFonts w:ascii="Roboto" w:eastAsia="Roboto" w:hAnsi="Roboto" w:cs="Roboto"/>
          <w:sz w:val="24"/>
          <w:szCs w:val="24"/>
        </w:rPr>
        <w:t>Create and follow a formal vetting process to review and approve the use of third-party applications, such as WhatsApp, Snapchat, Signal, etc.</w:t>
      </w:r>
    </w:p>
    <w:p w14:paraId="09FAB845" w14:textId="77777777" w:rsidR="00883412" w:rsidRDefault="00000000">
      <w:pPr>
        <w:widowControl w:val="0"/>
        <w:numPr>
          <w:ilvl w:val="0"/>
          <w:numId w:val="4"/>
        </w:numPr>
        <w:spacing w:line="240" w:lineRule="auto"/>
        <w:rPr>
          <w:rFonts w:ascii="Roboto" w:eastAsia="Roboto" w:hAnsi="Roboto" w:cs="Roboto"/>
          <w:sz w:val="24"/>
          <w:szCs w:val="24"/>
        </w:rPr>
      </w:pPr>
      <w:r>
        <w:rPr>
          <w:rFonts w:ascii="Roboto" w:eastAsia="Roboto" w:hAnsi="Roboto" w:cs="Roboto"/>
          <w:sz w:val="24"/>
          <w:szCs w:val="24"/>
        </w:rPr>
        <w:t xml:space="preserve">Adopt, disseminate, enforce, and update policies documenting which tools are available, how they may be obtained, and which tools or tool functions are disallowed.  </w:t>
      </w:r>
    </w:p>
    <w:p w14:paraId="727BD248" w14:textId="77777777" w:rsidR="00883412" w:rsidRDefault="00000000">
      <w:pPr>
        <w:widowControl w:val="0"/>
        <w:numPr>
          <w:ilvl w:val="0"/>
          <w:numId w:val="4"/>
        </w:numPr>
        <w:spacing w:line="240" w:lineRule="auto"/>
        <w:rPr>
          <w:rFonts w:ascii="Roboto" w:eastAsia="Roboto" w:hAnsi="Roboto" w:cs="Roboto"/>
          <w:sz w:val="24"/>
          <w:szCs w:val="24"/>
        </w:rPr>
      </w:pPr>
      <w:r>
        <w:rPr>
          <w:rFonts w:ascii="Roboto" w:eastAsia="Roboto" w:hAnsi="Roboto" w:cs="Roboto"/>
          <w:sz w:val="24"/>
          <w:szCs w:val="24"/>
        </w:rPr>
        <w:t>Require users to agree to the Rules of Behavior for mobile government-furnished equipment when the device is first issued. Users should review and accept the Rules of Behavior on an annual basis.</w:t>
      </w:r>
    </w:p>
    <w:p w14:paraId="133F133A" w14:textId="77777777" w:rsidR="00883412" w:rsidRDefault="00000000">
      <w:pPr>
        <w:widowControl w:val="0"/>
        <w:numPr>
          <w:ilvl w:val="0"/>
          <w:numId w:val="4"/>
        </w:numPr>
        <w:spacing w:line="240" w:lineRule="auto"/>
        <w:rPr>
          <w:rFonts w:ascii="Roboto" w:eastAsia="Roboto" w:hAnsi="Roboto" w:cs="Roboto"/>
          <w:sz w:val="24"/>
          <w:szCs w:val="24"/>
        </w:rPr>
      </w:pPr>
      <w:r>
        <w:rPr>
          <w:rFonts w:ascii="Roboto" w:eastAsia="Roboto" w:hAnsi="Roboto" w:cs="Roboto"/>
          <w:sz w:val="24"/>
          <w:szCs w:val="24"/>
        </w:rPr>
        <w:t xml:space="preserve">Train employees and contractors </w:t>
      </w:r>
      <w:proofErr w:type="gramStart"/>
      <w:r>
        <w:rPr>
          <w:rFonts w:ascii="Roboto" w:eastAsia="Roboto" w:hAnsi="Roboto" w:cs="Roboto"/>
          <w:sz w:val="24"/>
          <w:szCs w:val="24"/>
        </w:rPr>
        <w:t>on</w:t>
      </w:r>
      <w:proofErr w:type="gramEnd"/>
      <w:r>
        <w:rPr>
          <w:rFonts w:ascii="Roboto" w:eastAsia="Roboto" w:hAnsi="Roboto" w:cs="Roboto"/>
          <w:sz w:val="24"/>
          <w:szCs w:val="24"/>
        </w:rPr>
        <w:t xml:space="preserve"> the agency’s electronic messaging requirements. Help employees understand what constitutes a federal record, the agency’s process for capturing and managing electronic messaging </w:t>
      </w:r>
      <w:proofErr w:type="gramStart"/>
      <w:r>
        <w:rPr>
          <w:rFonts w:ascii="Roboto" w:eastAsia="Roboto" w:hAnsi="Roboto" w:cs="Roboto"/>
          <w:sz w:val="24"/>
          <w:szCs w:val="24"/>
        </w:rPr>
        <w:t>records, and</w:t>
      </w:r>
      <w:proofErr w:type="gramEnd"/>
      <w:r>
        <w:rPr>
          <w:rFonts w:ascii="Roboto" w:eastAsia="Roboto" w:hAnsi="Roboto" w:cs="Roboto"/>
          <w:sz w:val="24"/>
          <w:szCs w:val="24"/>
        </w:rPr>
        <w:t xml:space="preserve"> reporting unauthorized dispositions.  </w:t>
      </w:r>
    </w:p>
    <w:p w14:paraId="75D1652B" w14:textId="77777777" w:rsidR="00883412" w:rsidRDefault="00000000">
      <w:pPr>
        <w:widowControl w:val="0"/>
        <w:numPr>
          <w:ilvl w:val="0"/>
          <w:numId w:val="4"/>
        </w:numPr>
        <w:spacing w:line="240" w:lineRule="auto"/>
        <w:rPr>
          <w:rFonts w:ascii="Roboto" w:eastAsia="Roboto" w:hAnsi="Roboto" w:cs="Roboto"/>
          <w:sz w:val="24"/>
          <w:szCs w:val="24"/>
        </w:rPr>
      </w:pPr>
      <w:r>
        <w:rPr>
          <w:rFonts w:ascii="Roboto" w:eastAsia="Roboto" w:hAnsi="Roboto" w:cs="Roboto"/>
          <w:sz w:val="24"/>
          <w:szCs w:val="24"/>
        </w:rPr>
        <w:t>When possible, block the download of disallowed messaging applications on agency-owned devices.</w:t>
      </w:r>
    </w:p>
    <w:p w14:paraId="7D231F4C" w14:textId="77777777" w:rsidR="00883412" w:rsidRDefault="00000000">
      <w:pPr>
        <w:numPr>
          <w:ilvl w:val="0"/>
          <w:numId w:val="4"/>
        </w:numPr>
        <w:shd w:val="clear" w:color="auto" w:fill="FFFFFF"/>
        <w:rPr>
          <w:rFonts w:ascii="Roboto" w:eastAsia="Roboto" w:hAnsi="Roboto" w:cs="Roboto"/>
          <w:sz w:val="24"/>
          <w:szCs w:val="24"/>
        </w:rPr>
      </w:pPr>
      <w:r>
        <w:rPr>
          <w:rFonts w:ascii="Roboto" w:eastAsia="Roboto" w:hAnsi="Roboto" w:cs="Roboto"/>
          <w:sz w:val="24"/>
          <w:szCs w:val="24"/>
        </w:rPr>
        <w:t>Use Mobile Device Management (MDM) to manage applications and mobile devices.</w:t>
      </w:r>
    </w:p>
    <w:p w14:paraId="4774B067" w14:textId="77777777" w:rsidR="00883412" w:rsidRDefault="00000000">
      <w:pPr>
        <w:numPr>
          <w:ilvl w:val="0"/>
          <w:numId w:val="4"/>
        </w:numPr>
        <w:shd w:val="clear" w:color="auto" w:fill="FFFFFF"/>
        <w:spacing w:after="160"/>
        <w:rPr>
          <w:rFonts w:ascii="Roboto" w:eastAsia="Roboto" w:hAnsi="Roboto" w:cs="Roboto"/>
          <w:sz w:val="24"/>
          <w:szCs w:val="24"/>
        </w:rPr>
      </w:pPr>
      <w:r>
        <w:rPr>
          <w:rFonts w:ascii="Roboto" w:eastAsia="Roboto" w:hAnsi="Roboto" w:cs="Roboto"/>
          <w:sz w:val="24"/>
          <w:szCs w:val="24"/>
        </w:rPr>
        <w:t>Include the Agency Records Officer or appropriate records management staff in all stages of selection, deployment and decommissioning.</w:t>
      </w:r>
    </w:p>
    <w:p w14:paraId="62A03AC1" w14:textId="77777777" w:rsidR="00883412" w:rsidRDefault="00000000">
      <w:pPr>
        <w:pStyle w:val="Heading2"/>
        <w:widowControl w:val="0"/>
        <w:spacing w:line="240" w:lineRule="auto"/>
        <w:rPr>
          <w:rFonts w:ascii="Roboto" w:eastAsia="Roboto" w:hAnsi="Roboto" w:cs="Roboto"/>
        </w:rPr>
      </w:pPr>
      <w:bookmarkStart w:id="6" w:name="bookmark=id.qn7ebb82h3m5" w:colFirst="0" w:colLast="0"/>
      <w:bookmarkStart w:id="7" w:name="_heading=h.jwtvcn31hpy2" w:colFirst="0" w:colLast="0"/>
      <w:bookmarkStart w:id="8" w:name="_Records_Management_Best"/>
      <w:bookmarkEnd w:id="6"/>
      <w:bookmarkEnd w:id="7"/>
      <w:bookmarkEnd w:id="8"/>
      <w:r>
        <w:rPr>
          <w:rFonts w:ascii="Roboto" w:eastAsia="Roboto" w:hAnsi="Roboto" w:cs="Roboto"/>
        </w:rPr>
        <w:t>Records Management Best Practices</w:t>
      </w:r>
    </w:p>
    <w:p w14:paraId="37FAE810"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Below are best practices for compliance with records management requirements for electronic messaging applications.</w:t>
      </w:r>
    </w:p>
    <w:p w14:paraId="2FA58182" w14:textId="77777777" w:rsidR="00883412" w:rsidRDefault="00000000">
      <w:pPr>
        <w:numPr>
          <w:ilvl w:val="0"/>
          <w:numId w:val="4"/>
        </w:numPr>
        <w:shd w:val="clear" w:color="auto" w:fill="FFFFFF"/>
        <w:rPr>
          <w:rFonts w:ascii="Roboto" w:eastAsia="Roboto" w:hAnsi="Roboto" w:cs="Roboto"/>
          <w:sz w:val="24"/>
          <w:szCs w:val="24"/>
        </w:rPr>
      </w:pPr>
      <w:r>
        <w:rPr>
          <w:rFonts w:ascii="Roboto" w:eastAsia="Roboto" w:hAnsi="Roboto" w:cs="Roboto"/>
          <w:sz w:val="24"/>
          <w:szCs w:val="24"/>
        </w:rPr>
        <w:t xml:space="preserve">Use a third-party application to automate the capture of electronic messages at the carrier level. </w:t>
      </w:r>
    </w:p>
    <w:p w14:paraId="7B662DF1" w14:textId="77777777" w:rsidR="00883412" w:rsidRDefault="00000000">
      <w:pPr>
        <w:numPr>
          <w:ilvl w:val="0"/>
          <w:numId w:val="4"/>
        </w:numPr>
        <w:shd w:val="clear" w:color="auto" w:fill="FFFFFF"/>
        <w:rPr>
          <w:rFonts w:ascii="Roboto" w:eastAsia="Roboto" w:hAnsi="Roboto" w:cs="Roboto"/>
          <w:sz w:val="24"/>
          <w:szCs w:val="24"/>
        </w:rPr>
      </w:pPr>
      <w:r>
        <w:rPr>
          <w:rFonts w:ascii="Roboto" w:eastAsia="Roboto" w:hAnsi="Roboto" w:cs="Roboto"/>
          <w:sz w:val="24"/>
          <w:szCs w:val="24"/>
        </w:rPr>
        <w:lastRenderedPageBreak/>
        <w:t xml:space="preserve">Ensure permanent electronic messaging records are captured and maintained in an official recordkeeping system. </w:t>
      </w:r>
    </w:p>
    <w:p w14:paraId="19FD6EF7" w14:textId="77777777" w:rsidR="00883412" w:rsidRDefault="00000000">
      <w:pPr>
        <w:widowControl w:val="0"/>
        <w:numPr>
          <w:ilvl w:val="0"/>
          <w:numId w:val="4"/>
        </w:numPr>
        <w:spacing w:line="240" w:lineRule="auto"/>
        <w:rPr>
          <w:rFonts w:ascii="Roboto" w:eastAsia="Roboto" w:hAnsi="Roboto" w:cs="Roboto"/>
          <w:sz w:val="24"/>
          <w:szCs w:val="24"/>
        </w:rPr>
      </w:pPr>
      <w:r>
        <w:rPr>
          <w:rFonts w:ascii="Roboto" w:eastAsia="Roboto" w:hAnsi="Roboto" w:cs="Roboto"/>
          <w:sz w:val="24"/>
          <w:szCs w:val="24"/>
        </w:rPr>
        <w:t xml:space="preserve">Determine if temporary electronic messaging records can be maintained in the electronic messaging application for the duration of their retention period. </w:t>
      </w:r>
    </w:p>
    <w:p w14:paraId="2A96A950" w14:textId="77777777" w:rsidR="00883412" w:rsidRDefault="00000000">
      <w:pPr>
        <w:numPr>
          <w:ilvl w:val="0"/>
          <w:numId w:val="4"/>
        </w:numPr>
        <w:shd w:val="clear" w:color="auto" w:fill="FFFFFF"/>
        <w:rPr>
          <w:rFonts w:ascii="Roboto" w:eastAsia="Roboto" w:hAnsi="Roboto" w:cs="Roboto"/>
          <w:sz w:val="24"/>
          <w:szCs w:val="24"/>
        </w:rPr>
      </w:pPr>
      <w:r>
        <w:rPr>
          <w:rFonts w:ascii="Roboto" w:eastAsia="Roboto" w:hAnsi="Roboto" w:cs="Roboto"/>
          <w:sz w:val="24"/>
          <w:szCs w:val="24"/>
        </w:rPr>
        <w:t>Include processes to identify and exclude personal and non-record messages from official records capture.</w:t>
      </w:r>
    </w:p>
    <w:p w14:paraId="70EA22A6" w14:textId="77777777" w:rsidR="00883412" w:rsidRDefault="00000000">
      <w:pPr>
        <w:widowControl w:val="0"/>
        <w:numPr>
          <w:ilvl w:val="0"/>
          <w:numId w:val="24"/>
        </w:numPr>
        <w:spacing w:line="240" w:lineRule="auto"/>
        <w:rPr>
          <w:rFonts w:ascii="Roboto" w:eastAsia="Roboto" w:hAnsi="Roboto" w:cs="Roboto"/>
          <w:sz w:val="24"/>
          <w:szCs w:val="24"/>
        </w:rPr>
        <w:sectPr w:rsidR="00883412" w:rsidSect="006A3113">
          <w:footerReference w:type="default" r:id="rId10"/>
          <w:headerReference w:type="first" r:id="rId11"/>
          <w:footerReference w:type="first" r:id="rId12"/>
          <w:pgSz w:w="12240" w:h="15840"/>
          <w:pgMar w:top="720" w:right="720" w:bottom="720" w:left="720" w:header="720" w:footer="720" w:gutter="0"/>
          <w:pgNumType w:start="1"/>
          <w:cols w:space="720"/>
          <w:titlePg/>
          <w:docGrid w:linePitch="299"/>
        </w:sectPr>
      </w:pPr>
      <w:r>
        <w:rPr>
          <w:rFonts w:ascii="Roboto" w:eastAsia="Roboto" w:hAnsi="Roboto" w:cs="Roboto"/>
          <w:sz w:val="24"/>
          <w:szCs w:val="24"/>
        </w:rPr>
        <w:t xml:space="preserve">Turn off disappearing messages if an agency does not use a third-party application to ensure automatic capture of messages.    </w:t>
      </w:r>
    </w:p>
    <w:p w14:paraId="61402A2C" w14:textId="77777777" w:rsidR="00883412" w:rsidRDefault="00000000">
      <w:pPr>
        <w:pStyle w:val="Heading2"/>
        <w:shd w:val="clear" w:color="auto" w:fill="FFFFFF"/>
        <w:spacing w:after="160"/>
        <w:rPr>
          <w:rFonts w:ascii="Roboto" w:eastAsia="Roboto" w:hAnsi="Roboto" w:cs="Roboto"/>
          <w:b/>
          <w:sz w:val="24"/>
          <w:szCs w:val="24"/>
        </w:rPr>
      </w:pPr>
      <w:bookmarkStart w:id="9" w:name="_heading=h.vbq93w9w5hud" w:colFirst="0" w:colLast="0"/>
      <w:bookmarkStart w:id="10" w:name="_Stakeholder_List"/>
      <w:bookmarkEnd w:id="9"/>
      <w:bookmarkEnd w:id="10"/>
      <w:r>
        <w:rPr>
          <w:rFonts w:ascii="Roboto" w:eastAsia="Roboto" w:hAnsi="Roboto" w:cs="Roboto"/>
          <w:b/>
          <w:sz w:val="24"/>
          <w:szCs w:val="24"/>
        </w:rPr>
        <w:lastRenderedPageBreak/>
        <w:t>Stakeholder List</w:t>
      </w:r>
    </w:p>
    <w:p w14:paraId="759EBB2A"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Below </w:t>
      </w:r>
      <w:proofErr w:type="gramStart"/>
      <w:r>
        <w:rPr>
          <w:rFonts w:ascii="Roboto" w:eastAsia="Roboto" w:hAnsi="Roboto" w:cs="Roboto"/>
          <w:sz w:val="24"/>
          <w:szCs w:val="24"/>
        </w:rPr>
        <w:t>is</w:t>
      </w:r>
      <w:proofErr w:type="gramEnd"/>
      <w:r>
        <w:rPr>
          <w:rFonts w:ascii="Roboto" w:eastAsia="Roboto" w:hAnsi="Roboto" w:cs="Roboto"/>
          <w:sz w:val="24"/>
          <w:szCs w:val="24"/>
        </w:rPr>
        <w:t xml:space="preserve"> a list of stakeholders and their general responsibilities. Agencies may use this list to identify agency stakeholders who should be involved in discussions and decisions related to the use of communication applications.  </w:t>
      </w:r>
    </w:p>
    <w:p w14:paraId="657F2AA6" w14:textId="77777777" w:rsidR="00883412" w:rsidRDefault="00000000">
      <w:pPr>
        <w:shd w:val="clear" w:color="auto" w:fill="FFFFFF"/>
        <w:spacing w:after="160"/>
        <w:rPr>
          <w:rFonts w:ascii="Roboto" w:eastAsia="Roboto" w:hAnsi="Roboto" w:cs="Roboto"/>
          <w:color w:val="FF0000"/>
          <w:sz w:val="24"/>
          <w:szCs w:val="24"/>
        </w:rPr>
      </w:pPr>
      <w:r>
        <w:rPr>
          <w:rFonts w:ascii="Roboto" w:eastAsia="Roboto" w:hAnsi="Roboto" w:cs="Roboto"/>
          <w:sz w:val="24"/>
          <w:szCs w:val="24"/>
        </w:rPr>
        <w:t xml:space="preserve">NOTE: This list uses titles common to most federal agencies. Your agency may use different terminology or titles for these positions, and they can be applied accordingly. This is not an exhaustive list. Your agency may identify other stakeholders that should be included in your discussions.  </w:t>
      </w:r>
    </w:p>
    <w:tbl>
      <w:tblPr>
        <w:tblStyle w:val="afffb"/>
        <w:tblW w:w="14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275"/>
        <w:gridCol w:w="10035"/>
      </w:tblGrid>
      <w:tr w:rsidR="00883412" w14:paraId="36B1751F" w14:textId="77777777" w:rsidTr="00EC07EF">
        <w:trPr>
          <w:tblHeader/>
        </w:trPr>
        <w:tc>
          <w:tcPr>
            <w:tcW w:w="4275" w:type="dxa"/>
            <w:shd w:val="clear" w:color="auto" w:fill="D9D9D9"/>
            <w:tcMar>
              <w:top w:w="100" w:type="dxa"/>
              <w:left w:w="100" w:type="dxa"/>
              <w:bottom w:w="100" w:type="dxa"/>
              <w:right w:w="100" w:type="dxa"/>
            </w:tcMar>
          </w:tcPr>
          <w:p w14:paraId="5A940DD3" w14:textId="77777777" w:rsidR="00883412" w:rsidRDefault="00000000">
            <w:pPr>
              <w:widowControl w:val="0"/>
              <w:spacing w:line="240" w:lineRule="auto"/>
              <w:rPr>
                <w:rFonts w:ascii="Roboto" w:eastAsia="Roboto" w:hAnsi="Roboto" w:cs="Roboto"/>
                <w:b/>
                <w:sz w:val="24"/>
                <w:szCs w:val="24"/>
              </w:rPr>
            </w:pPr>
            <w:r>
              <w:rPr>
                <w:rFonts w:ascii="Roboto" w:eastAsia="Roboto" w:hAnsi="Roboto" w:cs="Roboto"/>
                <w:b/>
                <w:sz w:val="24"/>
                <w:szCs w:val="24"/>
              </w:rPr>
              <w:t>STAKEHOLDER</w:t>
            </w:r>
          </w:p>
        </w:tc>
        <w:tc>
          <w:tcPr>
            <w:tcW w:w="10035" w:type="dxa"/>
            <w:shd w:val="clear" w:color="auto" w:fill="D9D9D9"/>
            <w:tcMar>
              <w:top w:w="100" w:type="dxa"/>
              <w:left w:w="100" w:type="dxa"/>
              <w:bottom w:w="100" w:type="dxa"/>
              <w:right w:w="100" w:type="dxa"/>
            </w:tcMar>
          </w:tcPr>
          <w:p w14:paraId="7CE34A97" w14:textId="77777777" w:rsidR="00883412" w:rsidRDefault="00000000">
            <w:pPr>
              <w:widowControl w:val="0"/>
              <w:spacing w:line="240" w:lineRule="auto"/>
              <w:rPr>
                <w:rFonts w:ascii="Roboto" w:eastAsia="Roboto" w:hAnsi="Roboto" w:cs="Roboto"/>
                <w:b/>
                <w:sz w:val="24"/>
                <w:szCs w:val="24"/>
              </w:rPr>
            </w:pPr>
            <w:r>
              <w:rPr>
                <w:rFonts w:ascii="Roboto" w:eastAsia="Roboto" w:hAnsi="Roboto" w:cs="Roboto"/>
                <w:b/>
                <w:sz w:val="24"/>
                <w:szCs w:val="24"/>
              </w:rPr>
              <w:t>GENERAL RESPONSIBILITIES</w:t>
            </w:r>
          </w:p>
        </w:tc>
      </w:tr>
      <w:tr w:rsidR="00883412" w14:paraId="5839A711" w14:textId="77777777" w:rsidTr="00F50CE4">
        <w:trPr>
          <w:trHeight w:val="822"/>
        </w:trPr>
        <w:tc>
          <w:tcPr>
            <w:tcW w:w="4275" w:type="dxa"/>
            <w:tcMar>
              <w:top w:w="100" w:type="dxa"/>
              <w:left w:w="100" w:type="dxa"/>
              <w:bottom w:w="100" w:type="dxa"/>
              <w:right w:w="100" w:type="dxa"/>
            </w:tcMar>
          </w:tcPr>
          <w:p w14:paraId="50E70040" w14:textId="77777777" w:rsidR="00883412" w:rsidRDefault="00000000">
            <w:pPr>
              <w:shd w:val="clear" w:color="auto" w:fill="FFFFFF"/>
              <w:rPr>
                <w:rFonts w:ascii="Roboto" w:eastAsia="Roboto" w:hAnsi="Roboto" w:cs="Roboto"/>
                <w:b/>
                <w:sz w:val="24"/>
                <w:szCs w:val="24"/>
              </w:rPr>
            </w:pPr>
            <w:r>
              <w:rPr>
                <w:rFonts w:ascii="Roboto" w:eastAsia="Roboto" w:hAnsi="Roboto" w:cs="Roboto"/>
                <w:sz w:val="24"/>
                <w:szCs w:val="24"/>
              </w:rPr>
              <w:t xml:space="preserve">Senior Agency Official for Records Management (SAORM) </w:t>
            </w:r>
          </w:p>
        </w:tc>
        <w:tc>
          <w:tcPr>
            <w:tcW w:w="10035" w:type="dxa"/>
            <w:tcMar>
              <w:top w:w="100" w:type="dxa"/>
              <w:left w:w="100" w:type="dxa"/>
              <w:bottom w:w="100" w:type="dxa"/>
              <w:right w:w="100" w:type="dxa"/>
            </w:tcMar>
          </w:tcPr>
          <w:p w14:paraId="490176DC" w14:textId="77777777" w:rsidR="00883412" w:rsidRDefault="00000000">
            <w:pPr>
              <w:rPr>
                <w:rFonts w:ascii="Roboto" w:eastAsia="Roboto" w:hAnsi="Roboto" w:cs="Roboto"/>
                <w:b/>
                <w:sz w:val="24"/>
                <w:szCs w:val="24"/>
              </w:rPr>
            </w:pPr>
            <w:r>
              <w:rPr>
                <w:rFonts w:ascii="Roboto" w:eastAsia="Roboto" w:hAnsi="Roboto" w:cs="Roboto"/>
                <w:sz w:val="24"/>
                <w:szCs w:val="24"/>
              </w:rPr>
              <w:t xml:space="preserve">The SAORM can assist with obtaining leadership buy-in, resource allocation, and overall stakeholder coordination. </w:t>
            </w:r>
          </w:p>
        </w:tc>
      </w:tr>
      <w:tr w:rsidR="00883412" w14:paraId="23C2AAE4" w14:textId="77777777" w:rsidTr="00F50CE4">
        <w:tc>
          <w:tcPr>
            <w:tcW w:w="4275" w:type="dxa"/>
            <w:tcMar>
              <w:top w:w="100" w:type="dxa"/>
              <w:left w:w="100" w:type="dxa"/>
              <w:bottom w:w="100" w:type="dxa"/>
              <w:right w:w="100" w:type="dxa"/>
            </w:tcMar>
          </w:tcPr>
          <w:p w14:paraId="36CB2C84" w14:textId="77777777" w:rsidR="00883412" w:rsidRDefault="00000000">
            <w:pPr>
              <w:shd w:val="clear" w:color="auto" w:fill="FFFFFF"/>
              <w:spacing w:after="160"/>
              <w:rPr>
                <w:rFonts w:ascii="Roboto" w:eastAsia="Roboto" w:hAnsi="Roboto" w:cs="Roboto"/>
                <w:b/>
                <w:sz w:val="24"/>
                <w:szCs w:val="24"/>
              </w:rPr>
            </w:pPr>
            <w:r>
              <w:rPr>
                <w:rFonts w:ascii="Roboto" w:eastAsia="Roboto" w:hAnsi="Roboto" w:cs="Roboto"/>
                <w:sz w:val="24"/>
                <w:szCs w:val="24"/>
              </w:rPr>
              <w:t>Agency Records Officer (ARO)</w:t>
            </w:r>
          </w:p>
        </w:tc>
        <w:tc>
          <w:tcPr>
            <w:tcW w:w="10035" w:type="dxa"/>
            <w:tcMar>
              <w:top w:w="100" w:type="dxa"/>
              <w:left w:w="100" w:type="dxa"/>
              <w:bottom w:w="100" w:type="dxa"/>
              <w:right w:w="100" w:type="dxa"/>
            </w:tcMar>
          </w:tcPr>
          <w:p w14:paraId="2B7788AA" w14:textId="77777777" w:rsidR="00883412" w:rsidRDefault="00000000">
            <w:pPr>
              <w:rPr>
                <w:rFonts w:ascii="Roboto" w:eastAsia="Roboto" w:hAnsi="Roboto" w:cs="Roboto"/>
                <w:b/>
                <w:sz w:val="24"/>
                <w:szCs w:val="24"/>
              </w:rPr>
            </w:pPr>
            <w:r>
              <w:rPr>
                <w:rFonts w:ascii="Roboto" w:eastAsia="Roboto" w:hAnsi="Roboto" w:cs="Roboto"/>
                <w:sz w:val="24"/>
                <w:szCs w:val="24"/>
              </w:rPr>
              <w:t xml:space="preserve">Your ARO is responsible for overarching agency-wide records management policies, procedures, training, and implementation. They are also usually the primary </w:t>
            </w:r>
            <w:proofErr w:type="gramStart"/>
            <w:r>
              <w:rPr>
                <w:rFonts w:ascii="Roboto" w:eastAsia="Roboto" w:hAnsi="Roboto" w:cs="Roboto"/>
                <w:sz w:val="24"/>
                <w:szCs w:val="24"/>
              </w:rPr>
              <w:t>point-of-contact</w:t>
            </w:r>
            <w:proofErr w:type="gramEnd"/>
            <w:r>
              <w:rPr>
                <w:rFonts w:ascii="Roboto" w:eastAsia="Roboto" w:hAnsi="Roboto" w:cs="Roboto"/>
                <w:sz w:val="24"/>
                <w:szCs w:val="24"/>
              </w:rPr>
              <w:t xml:space="preserve"> between the agency and NARA.  </w:t>
            </w:r>
          </w:p>
        </w:tc>
      </w:tr>
      <w:tr w:rsidR="00883412" w14:paraId="172B9086" w14:textId="77777777" w:rsidTr="00F50CE4">
        <w:tc>
          <w:tcPr>
            <w:tcW w:w="4275" w:type="dxa"/>
            <w:tcMar>
              <w:top w:w="100" w:type="dxa"/>
              <w:left w:w="100" w:type="dxa"/>
              <w:bottom w:w="100" w:type="dxa"/>
              <w:right w:w="100" w:type="dxa"/>
            </w:tcMar>
          </w:tcPr>
          <w:p w14:paraId="7E22AB17" w14:textId="77777777" w:rsidR="00883412" w:rsidRDefault="00000000">
            <w:pPr>
              <w:shd w:val="clear" w:color="auto" w:fill="FFFFFF"/>
              <w:spacing w:after="160"/>
              <w:rPr>
                <w:rFonts w:ascii="Roboto" w:eastAsia="Roboto" w:hAnsi="Roboto" w:cs="Roboto"/>
                <w:b/>
                <w:sz w:val="24"/>
                <w:szCs w:val="24"/>
              </w:rPr>
            </w:pPr>
            <w:r>
              <w:rPr>
                <w:rFonts w:ascii="Roboto" w:eastAsia="Roboto" w:hAnsi="Roboto" w:cs="Roboto"/>
                <w:sz w:val="24"/>
                <w:szCs w:val="24"/>
              </w:rPr>
              <w:t>Departmental Records Office (DRO)</w:t>
            </w:r>
          </w:p>
        </w:tc>
        <w:tc>
          <w:tcPr>
            <w:tcW w:w="10035" w:type="dxa"/>
            <w:tcMar>
              <w:top w:w="100" w:type="dxa"/>
              <w:left w:w="100" w:type="dxa"/>
              <w:bottom w:w="100" w:type="dxa"/>
              <w:right w:w="100" w:type="dxa"/>
            </w:tcMar>
          </w:tcPr>
          <w:p w14:paraId="130A8F63" w14:textId="77777777" w:rsidR="00883412" w:rsidRDefault="00000000">
            <w:pPr>
              <w:rPr>
                <w:rFonts w:ascii="Roboto" w:eastAsia="Roboto" w:hAnsi="Roboto" w:cs="Roboto"/>
                <w:b/>
                <w:sz w:val="24"/>
                <w:szCs w:val="24"/>
              </w:rPr>
            </w:pPr>
            <w:r>
              <w:rPr>
                <w:rFonts w:ascii="Roboto" w:eastAsia="Roboto" w:hAnsi="Roboto" w:cs="Roboto"/>
                <w:sz w:val="24"/>
                <w:szCs w:val="24"/>
              </w:rPr>
              <w:t xml:space="preserve">Many cabinet-level agencies have a centralized DRO, who may set department-wide policy for all components (agencies/operatives) within the department. </w:t>
            </w:r>
          </w:p>
        </w:tc>
      </w:tr>
      <w:tr w:rsidR="00883412" w14:paraId="1445E83A" w14:textId="77777777" w:rsidTr="00F50CE4">
        <w:tc>
          <w:tcPr>
            <w:tcW w:w="4275" w:type="dxa"/>
            <w:tcMar>
              <w:top w:w="100" w:type="dxa"/>
              <w:left w:w="100" w:type="dxa"/>
              <w:bottom w:w="100" w:type="dxa"/>
              <w:right w:w="100" w:type="dxa"/>
            </w:tcMar>
          </w:tcPr>
          <w:p w14:paraId="7D542A0F" w14:textId="77777777" w:rsidR="00883412" w:rsidRDefault="00000000">
            <w:pPr>
              <w:shd w:val="clear" w:color="auto" w:fill="FFFFFF"/>
              <w:spacing w:after="160"/>
              <w:rPr>
                <w:rFonts w:ascii="Roboto" w:eastAsia="Roboto" w:hAnsi="Roboto" w:cs="Roboto"/>
                <w:b/>
                <w:sz w:val="24"/>
                <w:szCs w:val="24"/>
              </w:rPr>
            </w:pPr>
            <w:r>
              <w:rPr>
                <w:rFonts w:ascii="Roboto" w:eastAsia="Roboto" w:hAnsi="Roboto" w:cs="Roboto"/>
                <w:sz w:val="24"/>
                <w:szCs w:val="24"/>
              </w:rPr>
              <w:t xml:space="preserve">Chief Information Officer (CIO) </w:t>
            </w:r>
          </w:p>
        </w:tc>
        <w:tc>
          <w:tcPr>
            <w:tcW w:w="10035" w:type="dxa"/>
            <w:tcMar>
              <w:top w:w="100" w:type="dxa"/>
              <w:left w:w="100" w:type="dxa"/>
              <w:bottom w:w="100" w:type="dxa"/>
              <w:right w:w="100" w:type="dxa"/>
            </w:tcMar>
          </w:tcPr>
          <w:p w14:paraId="20DE894C" w14:textId="77777777" w:rsidR="00883412" w:rsidRDefault="00000000">
            <w:pPr>
              <w:rPr>
                <w:rFonts w:ascii="Roboto" w:eastAsia="Roboto" w:hAnsi="Roboto" w:cs="Roboto"/>
                <w:b/>
                <w:sz w:val="24"/>
                <w:szCs w:val="24"/>
              </w:rPr>
            </w:pPr>
            <w:r>
              <w:rPr>
                <w:rFonts w:ascii="Roboto" w:eastAsia="Roboto" w:hAnsi="Roboto" w:cs="Roboto"/>
                <w:sz w:val="24"/>
                <w:szCs w:val="24"/>
              </w:rPr>
              <w:t>Your CIO (or equivalent) can speak to the technical requirements of messaging application, tool, or system implementation and functionality.</w:t>
            </w:r>
          </w:p>
        </w:tc>
      </w:tr>
      <w:tr w:rsidR="00883412" w14:paraId="53E878E1" w14:textId="77777777" w:rsidTr="00F50CE4">
        <w:tc>
          <w:tcPr>
            <w:tcW w:w="4275" w:type="dxa"/>
            <w:tcMar>
              <w:top w:w="100" w:type="dxa"/>
              <w:left w:w="100" w:type="dxa"/>
              <w:bottom w:w="100" w:type="dxa"/>
              <w:right w:w="100" w:type="dxa"/>
            </w:tcMar>
          </w:tcPr>
          <w:p w14:paraId="58EAB4B6" w14:textId="77777777" w:rsidR="00883412" w:rsidRDefault="00000000">
            <w:pPr>
              <w:shd w:val="clear" w:color="auto" w:fill="FFFFFF"/>
              <w:spacing w:after="160"/>
              <w:rPr>
                <w:rFonts w:ascii="Roboto" w:eastAsia="Roboto" w:hAnsi="Roboto" w:cs="Roboto"/>
                <w:b/>
                <w:sz w:val="24"/>
                <w:szCs w:val="24"/>
              </w:rPr>
            </w:pPr>
            <w:r>
              <w:rPr>
                <w:rFonts w:ascii="Roboto" w:eastAsia="Roboto" w:hAnsi="Roboto" w:cs="Roboto"/>
                <w:sz w:val="24"/>
                <w:szCs w:val="24"/>
              </w:rPr>
              <w:t>System Administrator/Vendor(s)</w:t>
            </w:r>
          </w:p>
        </w:tc>
        <w:tc>
          <w:tcPr>
            <w:tcW w:w="10035" w:type="dxa"/>
            <w:tcMar>
              <w:top w:w="100" w:type="dxa"/>
              <w:left w:w="100" w:type="dxa"/>
              <w:bottom w:w="100" w:type="dxa"/>
              <w:right w:w="100" w:type="dxa"/>
            </w:tcMar>
          </w:tcPr>
          <w:p w14:paraId="3F239A6F" w14:textId="77777777" w:rsidR="00883412" w:rsidRDefault="00000000">
            <w:pPr>
              <w:rPr>
                <w:rFonts w:ascii="Roboto" w:eastAsia="Roboto" w:hAnsi="Roboto" w:cs="Roboto"/>
                <w:b/>
                <w:sz w:val="24"/>
                <w:szCs w:val="24"/>
              </w:rPr>
            </w:pPr>
            <w:proofErr w:type="gramStart"/>
            <w:r>
              <w:rPr>
                <w:rFonts w:ascii="Roboto" w:eastAsia="Roboto" w:hAnsi="Roboto" w:cs="Roboto"/>
                <w:sz w:val="24"/>
                <w:szCs w:val="24"/>
              </w:rPr>
              <w:t>Similar to</w:t>
            </w:r>
            <w:proofErr w:type="gramEnd"/>
            <w:r>
              <w:rPr>
                <w:rFonts w:ascii="Roboto" w:eastAsia="Roboto" w:hAnsi="Roboto" w:cs="Roboto"/>
                <w:sz w:val="24"/>
                <w:szCs w:val="24"/>
              </w:rPr>
              <w:t xml:space="preserve"> the CIO, system administrators or vendors can help ensure that an application, tool, or system can be properly identified and implemented.  </w:t>
            </w:r>
          </w:p>
        </w:tc>
      </w:tr>
      <w:tr w:rsidR="00883412" w14:paraId="2C06FF6B" w14:textId="77777777" w:rsidTr="00F50CE4">
        <w:tc>
          <w:tcPr>
            <w:tcW w:w="4275" w:type="dxa"/>
            <w:tcMar>
              <w:top w:w="100" w:type="dxa"/>
              <w:left w:w="100" w:type="dxa"/>
              <w:bottom w:w="100" w:type="dxa"/>
              <w:right w:w="100" w:type="dxa"/>
            </w:tcMar>
          </w:tcPr>
          <w:p w14:paraId="18722070"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Security Officer/Information Security Officer</w:t>
            </w:r>
          </w:p>
        </w:tc>
        <w:tc>
          <w:tcPr>
            <w:tcW w:w="10035" w:type="dxa"/>
            <w:tcMar>
              <w:top w:w="100" w:type="dxa"/>
              <w:left w:w="100" w:type="dxa"/>
              <w:bottom w:w="100" w:type="dxa"/>
              <w:right w:w="100" w:type="dxa"/>
            </w:tcMar>
          </w:tcPr>
          <w:p w14:paraId="6D533436" w14:textId="77777777" w:rsidR="00883412" w:rsidRDefault="00000000">
            <w:pPr>
              <w:rPr>
                <w:rFonts w:ascii="Roboto" w:eastAsia="Roboto" w:hAnsi="Roboto" w:cs="Roboto"/>
                <w:b/>
                <w:sz w:val="24"/>
                <w:szCs w:val="24"/>
              </w:rPr>
            </w:pPr>
            <w:r>
              <w:rPr>
                <w:rFonts w:ascii="Roboto" w:eastAsia="Roboto" w:hAnsi="Roboto" w:cs="Roboto"/>
                <w:sz w:val="24"/>
                <w:szCs w:val="24"/>
              </w:rPr>
              <w:t xml:space="preserve">Your agency’s security officer can coordinate with other federal agencies about cyber-security and whether specific applications, tools, or systems meet federal security requirements.  </w:t>
            </w:r>
          </w:p>
        </w:tc>
      </w:tr>
      <w:tr w:rsidR="00883412" w14:paraId="19B7AA54" w14:textId="77777777" w:rsidTr="00F50CE4">
        <w:tc>
          <w:tcPr>
            <w:tcW w:w="4275" w:type="dxa"/>
            <w:tcMar>
              <w:top w:w="100" w:type="dxa"/>
              <w:left w:w="100" w:type="dxa"/>
              <w:bottom w:w="100" w:type="dxa"/>
              <w:right w:w="100" w:type="dxa"/>
            </w:tcMar>
          </w:tcPr>
          <w:p w14:paraId="238172D5" w14:textId="77777777" w:rsidR="00883412" w:rsidRDefault="00000000">
            <w:pPr>
              <w:shd w:val="clear" w:color="auto" w:fill="FFFFFF"/>
              <w:spacing w:after="160"/>
              <w:rPr>
                <w:rFonts w:ascii="Roboto" w:eastAsia="Roboto" w:hAnsi="Roboto" w:cs="Roboto"/>
                <w:b/>
                <w:sz w:val="24"/>
                <w:szCs w:val="24"/>
              </w:rPr>
            </w:pPr>
            <w:r>
              <w:rPr>
                <w:rFonts w:ascii="Roboto" w:eastAsia="Roboto" w:hAnsi="Roboto" w:cs="Roboto"/>
                <w:sz w:val="24"/>
                <w:szCs w:val="24"/>
              </w:rPr>
              <w:lastRenderedPageBreak/>
              <w:t>General Counsel (GC)</w:t>
            </w:r>
          </w:p>
        </w:tc>
        <w:tc>
          <w:tcPr>
            <w:tcW w:w="10035" w:type="dxa"/>
            <w:tcMar>
              <w:top w:w="100" w:type="dxa"/>
              <w:left w:w="100" w:type="dxa"/>
              <w:bottom w:w="100" w:type="dxa"/>
              <w:right w:w="100" w:type="dxa"/>
            </w:tcMar>
          </w:tcPr>
          <w:p w14:paraId="381F0961" w14:textId="77777777" w:rsidR="00883412" w:rsidRDefault="00000000">
            <w:pPr>
              <w:rPr>
                <w:rFonts w:ascii="Roboto" w:eastAsia="Roboto" w:hAnsi="Roboto" w:cs="Roboto"/>
                <w:b/>
                <w:sz w:val="24"/>
                <w:szCs w:val="24"/>
              </w:rPr>
            </w:pPr>
            <w:r>
              <w:rPr>
                <w:rFonts w:ascii="Roboto" w:eastAsia="Roboto" w:hAnsi="Roboto" w:cs="Roboto"/>
                <w:sz w:val="24"/>
                <w:szCs w:val="24"/>
              </w:rPr>
              <w:t xml:space="preserve">Your agency’s General Counsel should be involved in all legal aspects of messaging application, tool, or system use and implementation. They can help mitigate risks associated with the use of certain applications, tools, or systems.  </w:t>
            </w:r>
          </w:p>
        </w:tc>
      </w:tr>
      <w:tr w:rsidR="00883412" w14:paraId="2D808A13" w14:textId="77777777" w:rsidTr="00F50CE4">
        <w:tc>
          <w:tcPr>
            <w:tcW w:w="4275" w:type="dxa"/>
            <w:tcMar>
              <w:top w:w="100" w:type="dxa"/>
              <w:left w:w="100" w:type="dxa"/>
              <w:bottom w:w="100" w:type="dxa"/>
              <w:right w:w="100" w:type="dxa"/>
            </w:tcMar>
          </w:tcPr>
          <w:p w14:paraId="360E150F" w14:textId="77777777" w:rsidR="00883412" w:rsidRDefault="00000000">
            <w:pPr>
              <w:shd w:val="clear" w:color="auto" w:fill="FFFFFF"/>
              <w:spacing w:after="160"/>
              <w:rPr>
                <w:rFonts w:ascii="Roboto" w:eastAsia="Roboto" w:hAnsi="Roboto" w:cs="Roboto"/>
                <w:b/>
                <w:sz w:val="24"/>
                <w:szCs w:val="24"/>
              </w:rPr>
            </w:pPr>
            <w:r>
              <w:rPr>
                <w:rFonts w:ascii="Roboto" w:eastAsia="Roboto" w:hAnsi="Roboto" w:cs="Roboto"/>
                <w:sz w:val="24"/>
                <w:szCs w:val="24"/>
              </w:rPr>
              <w:t>Procurement Officer</w:t>
            </w:r>
          </w:p>
        </w:tc>
        <w:tc>
          <w:tcPr>
            <w:tcW w:w="10035" w:type="dxa"/>
            <w:tcMar>
              <w:top w:w="100" w:type="dxa"/>
              <w:left w:w="100" w:type="dxa"/>
              <w:bottom w:w="100" w:type="dxa"/>
              <w:right w:w="100" w:type="dxa"/>
            </w:tcMar>
          </w:tcPr>
          <w:p w14:paraId="554AB14C" w14:textId="77777777" w:rsidR="00883412" w:rsidRDefault="00000000">
            <w:pPr>
              <w:widowControl w:val="0"/>
              <w:pBdr>
                <w:top w:val="nil"/>
                <w:left w:val="nil"/>
                <w:bottom w:val="nil"/>
                <w:right w:val="nil"/>
                <w:between w:val="nil"/>
              </w:pBdr>
              <w:spacing w:line="240" w:lineRule="auto"/>
              <w:rPr>
                <w:rFonts w:ascii="Roboto" w:eastAsia="Roboto" w:hAnsi="Roboto" w:cs="Roboto"/>
                <w:sz w:val="24"/>
                <w:szCs w:val="24"/>
              </w:rPr>
            </w:pPr>
            <w:r>
              <w:rPr>
                <w:rFonts w:ascii="Roboto" w:eastAsia="Roboto" w:hAnsi="Roboto" w:cs="Roboto"/>
                <w:sz w:val="24"/>
                <w:szCs w:val="24"/>
              </w:rPr>
              <w:t xml:space="preserve">Your agency’s procurement officer can help explore purchasing opportunities and finalize contracts.  </w:t>
            </w:r>
          </w:p>
        </w:tc>
      </w:tr>
    </w:tbl>
    <w:p w14:paraId="373DD019" w14:textId="77777777" w:rsidR="00883412" w:rsidRDefault="00000000">
      <w:pPr>
        <w:pStyle w:val="Heading2"/>
        <w:shd w:val="clear" w:color="auto" w:fill="FFFFFF"/>
        <w:spacing w:after="160"/>
        <w:rPr>
          <w:rFonts w:ascii="Roboto" w:eastAsia="Roboto" w:hAnsi="Roboto" w:cs="Roboto"/>
          <w:b/>
          <w:sz w:val="24"/>
          <w:szCs w:val="24"/>
        </w:rPr>
      </w:pPr>
      <w:bookmarkStart w:id="11" w:name="_heading=h.jg8e9qgbbjn5" w:colFirst="0" w:colLast="0"/>
      <w:bookmarkStart w:id="12" w:name="_Considerations_And_Questions"/>
      <w:bookmarkEnd w:id="11"/>
      <w:bookmarkEnd w:id="12"/>
      <w:r>
        <w:br w:type="page"/>
      </w:r>
      <w:r>
        <w:rPr>
          <w:rFonts w:ascii="Roboto" w:eastAsia="Roboto" w:hAnsi="Roboto" w:cs="Roboto"/>
          <w:b/>
          <w:sz w:val="24"/>
          <w:szCs w:val="24"/>
        </w:rPr>
        <w:lastRenderedPageBreak/>
        <w:t>Considerations And Questions</w:t>
      </w:r>
    </w:p>
    <w:p w14:paraId="596516B6"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If your agency is considering a specific application for electronic messaging, NARA recommends that your agency discuss these considerations and questions with your stakeholder group. A higher frequency of 'no' or 'unsure' responses to these questions indicates greater risk associated with the agency's use of the messaging application.</w:t>
      </w:r>
    </w:p>
    <w:p w14:paraId="162536D6"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The checklists below are designed to be used for each application your agency is considering for communication.  </w:t>
      </w:r>
    </w:p>
    <w:p w14:paraId="2CB566BE" w14:textId="77777777" w:rsidR="00883412" w:rsidRDefault="00883412">
      <w:pPr>
        <w:widowControl w:val="0"/>
        <w:spacing w:line="240" w:lineRule="auto"/>
        <w:rPr>
          <w:rFonts w:ascii="Roboto" w:eastAsia="Roboto" w:hAnsi="Roboto" w:cs="Roboto"/>
          <w:sz w:val="24"/>
          <w:szCs w:val="24"/>
        </w:rPr>
      </w:pPr>
    </w:p>
    <w:p w14:paraId="463346F0" w14:textId="77777777" w:rsidR="00883412" w:rsidRDefault="00000000">
      <w:pPr>
        <w:widowControl w:val="0"/>
        <w:spacing w:line="240" w:lineRule="auto"/>
        <w:rPr>
          <w:rFonts w:ascii="Roboto" w:eastAsia="Roboto" w:hAnsi="Roboto" w:cs="Roboto"/>
          <w:b/>
          <w:sz w:val="24"/>
          <w:szCs w:val="24"/>
        </w:rPr>
      </w:pPr>
      <w:r>
        <w:rPr>
          <w:rFonts w:ascii="Roboto" w:eastAsia="Roboto" w:hAnsi="Roboto" w:cs="Roboto"/>
          <w:b/>
          <w:sz w:val="24"/>
          <w:szCs w:val="24"/>
        </w:rPr>
        <w:t>NAME OF APPLICATION UNDER CONSIDERATION:</w:t>
      </w:r>
    </w:p>
    <w:tbl>
      <w:tblPr>
        <w:tblStyle w:val="afffc"/>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883412" w14:paraId="6D66A539" w14:textId="77777777">
        <w:tc>
          <w:tcPr>
            <w:tcW w:w="14400" w:type="dxa"/>
            <w:tcMar>
              <w:top w:w="100" w:type="dxa"/>
              <w:left w:w="100" w:type="dxa"/>
              <w:bottom w:w="100" w:type="dxa"/>
              <w:right w:w="100" w:type="dxa"/>
            </w:tcMar>
          </w:tcPr>
          <w:p w14:paraId="38353CB4" w14:textId="77777777" w:rsidR="00883412" w:rsidRDefault="00883412">
            <w:pPr>
              <w:widowControl w:val="0"/>
              <w:pBdr>
                <w:top w:val="nil"/>
                <w:left w:val="nil"/>
                <w:bottom w:val="nil"/>
                <w:right w:val="nil"/>
                <w:between w:val="nil"/>
              </w:pBdr>
              <w:spacing w:line="240" w:lineRule="auto"/>
              <w:rPr>
                <w:rFonts w:ascii="Roboto" w:eastAsia="Roboto" w:hAnsi="Roboto" w:cs="Roboto"/>
                <w:b/>
                <w:sz w:val="24"/>
                <w:szCs w:val="24"/>
              </w:rPr>
            </w:pPr>
          </w:p>
        </w:tc>
      </w:tr>
    </w:tbl>
    <w:p w14:paraId="15DD61C3" w14:textId="77777777" w:rsidR="00883412" w:rsidRDefault="00883412">
      <w:pPr>
        <w:widowControl w:val="0"/>
        <w:spacing w:line="240" w:lineRule="auto"/>
        <w:rPr>
          <w:rFonts w:ascii="Roboto" w:eastAsia="Roboto" w:hAnsi="Roboto" w:cs="Roboto"/>
          <w:b/>
          <w:sz w:val="24"/>
          <w:szCs w:val="24"/>
        </w:rPr>
      </w:pPr>
    </w:p>
    <w:p w14:paraId="68FC3899" w14:textId="77777777" w:rsidR="00883412" w:rsidRDefault="00000000">
      <w:pPr>
        <w:widowControl w:val="0"/>
        <w:spacing w:line="240" w:lineRule="auto"/>
        <w:rPr>
          <w:rFonts w:ascii="Roboto" w:eastAsia="Roboto" w:hAnsi="Roboto" w:cs="Roboto"/>
          <w:b/>
          <w:sz w:val="24"/>
          <w:szCs w:val="24"/>
        </w:rPr>
      </w:pPr>
      <w:r>
        <w:rPr>
          <w:rFonts w:ascii="Roboto" w:eastAsia="Roboto" w:hAnsi="Roboto" w:cs="Roboto"/>
          <w:b/>
          <w:sz w:val="24"/>
          <w:szCs w:val="24"/>
        </w:rPr>
        <w:t>BUSINESS FUNCTION IT SUPPORTS / GENERAL SCOPE:</w:t>
      </w:r>
    </w:p>
    <w:tbl>
      <w:tblPr>
        <w:tblStyle w:val="afffd"/>
        <w:tblW w:w="14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90"/>
      </w:tblGrid>
      <w:tr w:rsidR="008A19CB" w14:paraId="36DD2C2B" w14:textId="77777777" w:rsidTr="008A19CB">
        <w:trPr>
          <w:trHeight w:val="2730"/>
        </w:trPr>
        <w:tc>
          <w:tcPr>
            <w:tcW w:w="14390" w:type="dxa"/>
            <w:tcMar>
              <w:top w:w="100" w:type="dxa"/>
              <w:left w:w="100" w:type="dxa"/>
              <w:bottom w:w="100" w:type="dxa"/>
              <w:right w:w="100" w:type="dxa"/>
            </w:tcMar>
          </w:tcPr>
          <w:p w14:paraId="066F2548" w14:textId="77777777" w:rsidR="008A19CB" w:rsidRDefault="008A19CB">
            <w:pPr>
              <w:widowControl w:val="0"/>
              <w:pBdr>
                <w:top w:val="nil"/>
                <w:left w:val="nil"/>
                <w:bottom w:val="nil"/>
                <w:right w:val="nil"/>
                <w:between w:val="nil"/>
              </w:pBdr>
              <w:spacing w:line="240" w:lineRule="auto"/>
              <w:rPr>
                <w:rFonts w:ascii="Roboto" w:eastAsia="Roboto" w:hAnsi="Roboto" w:cs="Roboto"/>
                <w:b/>
                <w:sz w:val="24"/>
                <w:szCs w:val="24"/>
              </w:rPr>
            </w:pPr>
          </w:p>
        </w:tc>
      </w:tr>
    </w:tbl>
    <w:p w14:paraId="14B101E9" w14:textId="77777777" w:rsidR="00883412" w:rsidRDefault="00883412">
      <w:pPr>
        <w:widowControl w:val="0"/>
        <w:spacing w:line="240" w:lineRule="auto"/>
        <w:rPr>
          <w:rFonts w:ascii="Roboto" w:eastAsia="Roboto" w:hAnsi="Roboto" w:cs="Roboto"/>
          <w:b/>
          <w:sz w:val="24"/>
          <w:szCs w:val="24"/>
        </w:rPr>
      </w:pPr>
    </w:p>
    <w:p w14:paraId="65A300D0" w14:textId="77777777" w:rsidR="00883412" w:rsidRDefault="00000000">
      <w:pPr>
        <w:widowControl w:val="0"/>
        <w:spacing w:line="240" w:lineRule="auto"/>
        <w:rPr>
          <w:rFonts w:ascii="Roboto" w:eastAsia="Roboto" w:hAnsi="Roboto" w:cs="Roboto"/>
          <w:b/>
          <w:sz w:val="24"/>
          <w:szCs w:val="24"/>
        </w:rPr>
      </w:pPr>
      <w:r>
        <w:rPr>
          <w:rFonts w:ascii="Roboto" w:eastAsia="Roboto" w:hAnsi="Roboto" w:cs="Roboto"/>
          <w:b/>
          <w:sz w:val="24"/>
          <w:szCs w:val="24"/>
        </w:rPr>
        <w:t>OTHER NOTES:</w:t>
      </w:r>
    </w:p>
    <w:tbl>
      <w:tblPr>
        <w:tblStyle w:val="afffe"/>
        <w:tblW w:w="14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90"/>
      </w:tblGrid>
      <w:tr w:rsidR="008A19CB" w14:paraId="2A3A0AE8" w14:textId="77777777" w:rsidTr="008A19CB">
        <w:trPr>
          <w:trHeight w:val="2490"/>
        </w:trPr>
        <w:tc>
          <w:tcPr>
            <w:tcW w:w="14390" w:type="dxa"/>
            <w:tcMar>
              <w:top w:w="100" w:type="dxa"/>
              <w:left w:w="100" w:type="dxa"/>
              <w:bottom w:w="100" w:type="dxa"/>
              <w:right w:w="100" w:type="dxa"/>
            </w:tcMar>
          </w:tcPr>
          <w:p w14:paraId="01ABB46A" w14:textId="77777777" w:rsidR="008A19CB" w:rsidRDefault="008A19CB">
            <w:pPr>
              <w:widowControl w:val="0"/>
              <w:pBdr>
                <w:top w:val="nil"/>
                <w:left w:val="nil"/>
                <w:bottom w:val="nil"/>
                <w:right w:val="nil"/>
                <w:between w:val="nil"/>
              </w:pBdr>
              <w:spacing w:line="240" w:lineRule="auto"/>
              <w:rPr>
                <w:rFonts w:ascii="Roboto" w:eastAsia="Roboto" w:hAnsi="Roboto" w:cs="Roboto"/>
                <w:b/>
                <w:sz w:val="24"/>
                <w:szCs w:val="24"/>
              </w:rPr>
            </w:pPr>
          </w:p>
        </w:tc>
      </w:tr>
    </w:tbl>
    <w:p w14:paraId="581A9AFB" w14:textId="093B5DF7" w:rsidR="00883412" w:rsidRDefault="00000000">
      <w:pPr>
        <w:pStyle w:val="Heading3"/>
        <w:widowControl w:val="0"/>
      </w:pPr>
      <w:bookmarkStart w:id="13" w:name="_heading=h.dy06iy8um3sp" w:colFirst="0" w:colLast="0"/>
      <w:bookmarkStart w:id="14" w:name="_General_Business_Needs"/>
      <w:bookmarkEnd w:id="13"/>
      <w:bookmarkEnd w:id="14"/>
      <w:r>
        <w:lastRenderedPageBreak/>
        <w:t xml:space="preserve">General Business Needs </w:t>
      </w:r>
      <w:r w:rsidR="00F50CE4">
        <w:t>a</w:t>
      </w:r>
      <w:r>
        <w:t>nd Requirements</w:t>
      </w:r>
    </w:p>
    <w:p w14:paraId="0FB881D4" w14:textId="77777777" w:rsidR="00883412" w:rsidRDefault="00883412">
      <w:pPr>
        <w:widowControl w:val="0"/>
        <w:spacing w:line="240" w:lineRule="auto"/>
        <w:rPr>
          <w:rFonts w:ascii="Roboto" w:eastAsia="Roboto" w:hAnsi="Roboto" w:cs="Roboto"/>
          <w:b/>
          <w:sz w:val="24"/>
          <w:szCs w:val="24"/>
        </w:rPr>
      </w:pPr>
    </w:p>
    <w:tbl>
      <w:tblPr>
        <w:tblStyle w:val="affff"/>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280"/>
        <w:gridCol w:w="3420"/>
        <w:gridCol w:w="2700"/>
      </w:tblGrid>
      <w:tr w:rsidR="00883412" w14:paraId="6DD9EDBB" w14:textId="77777777" w:rsidTr="008A19CB">
        <w:trPr>
          <w:trHeight w:val="440"/>
        </w:trPr>
        <w:tc>
          <w:tcPr>
            <w:tcW w:w="8280" w:type="dxa"/>
            <w:shd w:val="clear" w:color="auto" w:fill="D9D9D9"/>
            <w:tcMar>
              <w:top w:w="100" w:type="dxa"/>
              <w:left w:w="100" w:type="dxa"/>
              <w:bottom w:w="100" w:type="dxa"/>
              <w:right w:w="100" w:type="dxa"/>
            </w:tcMar>
          </w:tcPr>
          <w:p w14:paraId="3459520C"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CONSIDERATION / QUESTION</w:t>
            </w:r>
          </w:p>
        </w:tc>
        <w:tc>
          <w:tcPr>
            <w:tcW w:w="3420" w:type="dxa"/>
            <w:shd w:val="clear" w:color="auto" w:fill="D9D9D9"/>
            <w:tcMar>
              <w:top w:w="100" w:type="dxa"/>
              <w:left w:w="100" w:type="dxa"/>
              <w:bottom w:w="100" w:type="dxa"/>
              <w:right w:w="100" w:type="dxa"/>
            </w:tcMar>
          </w:tcPr>
          <w:p w14:paraId="61AD5A64"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STAKEHOLDER(S) INVOLVED</w:t>
            </w:r>
          </w:p>
        </w:tc>
        <w:tc>
          <w:tcPr>
            <w:tcW w:w="2700" w:type="dxa"/>
            <w:shd w:val="clear" w:color="auto" w:fill="D9D9D9"/>
            <w:tcMar>
              <w:top w:w="100" w:type="dxa"/>
              <w:left w:w="100" w:type="dxa"/>
              <w:bottom w:w="100" w:type="dxa"/>
              <w:right w:w="100" w:type="dxa"/>
            </w:tcMar>
          </w:tcPr>
          <w:p w14:paraId="5271ABD5"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RESPONSE</w:t>
            </w:r>
          </w:p>
        </w:tc>
      </w:tr>
      <w:tr w:rsidR="00883412" w14:paraId="368BFCB3" w14:textId="77777777" w:rsidTr="008A19CB">
        <w:trPr>
          <w:trHeight w:val="440"/>
        </w:trPr>
        <w:tc>
          <w:tcPr>
            <w:tcW w:w="8280" w:type="dxa"/>
            <w:tcMar>
              <w:top w:w="100" w:type="dxa"/>
              <w:left w:w="100" w:type="dxa"/>
              <w:bottom w:w="100" w:type="dxa"/>
              <w:right w:w="100" w:type="dxa"/>
            </w:tcMar>
          </w:tcPr>
          <w:p w14:paraId="5C821997"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Has your agency determined a business need for the communication application under consideration? </w:t>
            </w:r>
          </w:p>
        </w:tc>
        <w:tc>
          <w:tcPr>
            <w:tcW w:w="3420" w:type="dxa"/>
            <w:tcMar>
              <w:top w:w="100" w:type="dxa"/>
              <w:left w:w="100" w:type="dxa"/>
              <w:bottom w:w="100" w:type="dxa"/>
              <w:right w:w="100" w:type="dxa"/>
            </w:tcMar>
          </w:tcPr>
          <w:p w14:paraId="061C9D09"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ALL</w:t>
            </w:r>
          </w:p>
        </w:tc>
        <w:tc>
          <w:tcPr>
            <w:tcW w:w="2700" w:type="dxa"/>
            <w:tcMar>
              <w:top w:w="100" w:type="dxa"/>
              <w:left w:w="100" w:type="dxa"/>
              <w:bottom w:w="100" w:type="dxa"/>
              <w:right w:w="100" w:type="dxa"/>
            </w:tcMar>
          </w:tcPr>
          <w:p w14:paraId="12C11A52" w14:textId="77777777" w:rsidR="00883412" w:rsidRDefault="00000000">
            <w:pPr>
              <w:widowControl w:val="0"/>
              <w:numPr>
                <w:ilvl w:val="0"/>
                <w:numId w:val="18"/>
              </w:numPr>
              <w:spacing w:line="240" w:lineRule="auto"/>
              <w:rPr>
                <w:rFonts w:ascii="Roboto" w:eastAsia="Roboto" w:hAnsi="Roboto" w:cs="Roboto"/>
                <w:sz w:val="24"/>
                <w:szCs w:val="24"/>
              </w:rPr>
            </w:pPr>
            <w:r>
              <w:rPr>
                <w:rFonts w:ascii="Roboto" w:eastAsia="Roboto" w:hAnsi="Roboto" w:cs="Roboto"/>
                <w:sz w:val="24"/>
                <w:szCs w:val="24"/>
              </w:rPr>
              <w:t>YES</w:t>
            </w:r>
          </w:p>
          <w:p w14:paraId="151B6A2C" w14:textId="77777777" w:rsidR="00883412" w:rsidRDefault="00000000">
            <w:pPr>
              <w:widowControl w:val="0"/>
              <w:numPr>
                <w:ilvl w:val="0"/>
                <w:numId w:val="18"/>
              </w:numPr>
              <w:spacing w:line="240" w:lineRule="auto"/>
              <w:rPr>
                <w:rFonts w:ascii="Roboto" w:eastAsia="Roboto" w:hAnsi="Roboto" w:cs="Roboto"/>
                <w:sz w:val="24"/>
                <w:szCs w:val="24"/>
              </w:rPr>
            </w:pPr>
            <w:r>
              <w:rPr>
                <w:rFonts w:ascii="Roboto" w:eastAsia="Roboto" w:hAnsi="Roboto" w:cs="Roboto"/>
                <w:sz w:val="24"/>
                <w:szCs w:val="24"/>
              </w:rPr>
              <w:t>NO</w:t>
            </w:r>
          </w:p>
          <w:p w14:paraId="57C4DE2B" w14:textId="77777777" w:rsidR="00883412" w:rsidRDefault="00000000">
            <w:pPr>
              <w:widowControl w:val="0"/>
              <w:numPr>
                <w:ilvl w:val="0"/>
                <w:numId w:val="18"/>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4C2413F0" w14:textId="77777777" w:rsidTr="008A19CB">
        <w:trPr>
          <w:trHeight w:val="440"/>
        </w:trPr>
        <w:tc>
          <w:tcPr>
            <w:tcW w:w="8280" w:type="dxa"/>
            <w:tcMar>
              <w:top w:w="100" w:type="dxa"/>
              <w:left w:w="100" w:type="dxa"/>
              <w:bottom w:w="100" w:type="dxa"/>
              <w:right w:w="100" w:type="dxa"/>
            </w:tcMar>
          </w:tcPr>
          <w:p w14:paraId="336A3A24"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Have you determined who will be using the tool? </w:t>
            </w:r>
          </w:p>
        </w:tc>
        <w:tc>
          <w:tcPr>
            <w:tcW w:w="3420" w:type="dxa"/>
            <w:tcMar>
              <w:top w:w="100" w:type="dxa"/>
              <w:left w:w="100" w:type="dxa"/>
              <w:bottom w:w="100" w:type="dxa"/>
              <w:right w:w="100" w:type="dxa"/>
            </w:tcMar>
          </w:tcPr>
          <w:p w14:paraId="0D454C20"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ALL</w:t>
            </w:r>
          </w:p>
        </w:tc>
        <w:tc>
          <w:tcPr>
            <w:tcW w:w="2700" w:type="dxa"/>
            <w:tcMar>
              <w:top w:w="100" w:type="dxa"/>
              <w:left w:w="100" w:type="dxa"/>
              <w:bottom w:w="100" w:type="dxa"/>
              <w:right w:w="100" w:type="dxa"/>
            </w:tcMar>
          </w:tcPr>
          <w:p w14:paraId="36862152" w14:textId="77777777" w:rsidR="00883412" w:rsidRDefault="00000000">
            <w:pPr>
              <w:widowControl w:val="0"/>
              <w:numPr>
                <w:ilvl w:val="0"/>
                <w:numId w:val="18"/>
              </w:numPr>
              <w:spacing w:line="240" w:lineRule="auto"/>
              <w:rPr>
                <w:rFonts w:ascii="Roboto" w:eastAsia="Roboto" w:hAnsi="Roboto" w:cs="Roboto"/>
                <w:sz w:val="24"/>
                <w:szCs w:val="24"/>
              </w:rPr>
            </w:pPr>
            <w:r>
              <w:rPr>
                <w:rFonts w:ascii="Roboto" w:eastAsia="Roboto" w:hAnsi="Roboto" w:cs="Roboto"/>
                <w:sz w:val="24"/>
                <w:szCs w:val="24"/>
              </w:rPr>
              <w:t>YES</w:t>
            </w:r>
          </w:p>
          <w:p w14:paraId="52B91B62" w14:textId="77777777" w:rsidR="00883412" w:rsidRDefault="00000000">
            <w:pPr>
              <w:widowControl w:val="0"/>
              <w:numPr>
                <w:ilvl w:val="0"/>
                <w:numId w:val="18"/>
              </w:numPr>
              <w:spacing w:line="240" w:lineRule="auto"/>
              <w:rPr>
                <w:rFonts w:ascii="Roboto" w:eastAsia="Roboto" w:hAnsi="Roboto" w:cs="Roboto"/>
                <w:sz w:val="24"/>
                <w:szCs w:val="24"/>
              </w:rPr>
            </w:pPr>
            <w:r>
              <w:rPr>
                <w:rFonts w:ascii="Roboto" w:eastAsia="Roboto" w:hAnsi="Roboto" w:cs="Roboto"/>
                <w:sz w:val="24"/>
                <w:szCs w:val="24"/>
              </w:rPr>
              <w:t>NO</w:t>
            </w:r>
          </w:p>
          <w:p w14:paraId="225C5B37" w14:textId="77777777" w:rsidR="00883412" w:rsidRDefault="00000000">
            <w:pPr>
              <w:widowControl w:val="0"/>
              <w:numPr>
                <w:ilvl w:val="0"/>
                <w:numId w:val="18"/>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55924BD4" w14:textId="77777777" w:rsidTr="008A19CB">
        <w:trPr>
          <w:trHeight w:val="440"/>
        </w:trPr>
        <w:tc>
          <w:tcPr>
            <w:tcW w:w="8280" w:type="dxa"/>
            <w:tcMar>
              <w:top w:w="100" w:type="dxa"/>
              <w:left w:w="100" w:type="dxa"/>
              <w:bottom w:w="100" w:type="dxa"/>
              <w:right w:w="100" w:type="dxa"/>
            </w:tcMar>
          </w:tcPr>
          <w:p w14:paraId="1F1DB88E"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Has your agency determined that use of the specific application under review is necessary and appropriate to meet the identified business need?   </w:t>
            </w:r>
          </w:p>
        </w:tc>
        <w:tc>
          <w:tcPr>
            <w:tcW w:w="3420" w:type="dxa"/>
            <w:tcMar>
              <w:top w:w="100" w:type="dxa"/>
              <w:left w:w="100" w:type="dxa"/>
              <w:bottom w:w="100" w:type="dxa"/>
              <w:right w:w="100" w:type="dxa"/>
            </w:tcMar>
          </w:tcPr>
          <w:p w14:paraId="523DD54F"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ALL</w:t>
            </w:r>
          </w:p>
        </w:tc>
        <w:tc>
          <w:tcPr>
            <w:tcW w:w="2700" w:type="dxa"/>
            <w:tcMar>
              <w:top w:w="100" w:type="dxa"/>
              <w:left w:w="100" w:type="dxa"/>
              <w:bottom w:w="100" w:type="dxa"/>
              <w:right w:w="100" w:type="dxa"/>
            </w:tcMar>
          </w:tcPr>
          <w:p w14:paraId="292D1A9B" w14:textId="77777777" w:rsidR="00883412" w:rsidRDefault="00000000">
            <w:pPr>
              <w:widowControl w:val="0"/>
              <w:numPr>
                <w:ilvl w:val="0"/>
                <w:numId w:val="18"/>
              </w:numPr>
              <w:spacing w:line="240" w:lineRule="auto"/>
              <w:rPr>
                <w:rFonts w:ascii="Roboto" w:eastAsia="Roboto" w:hAnsi="Roboto" w:cs="Roboto"/>
                <w:sz w:val="24"/>
                <w:szCs w:val="24"/>
              </w:rPr>
            </w:pPr>
            <w:r>
              <w:rPr>
                <w:rFonts w:ascii="Roboto" w:eastAsia="Roboto" w:hAnsi="Roboto" w:cs="Roboto"/>
                <w:sz w:val="24"/>
                <w:szCs w:val="24"/>
              </w:rPr>
              <w:t>YES</w:t>
            </w:r>
          </w:p>
          <w:p w14:paraId="42627D28" w14:textId="77777777" w:rsidR="00883412" w:rsidRDefault="00000000">
            <w:pPr>
              <w:widowControl w:val="0"/>
              <w:numPr>
                <w:ilvl w:val="0"/>
                <w:numId w:val="18"/>
              </w:numPr>
              <w:spacing w:line="240" w:lineRule="auto"/>
              <w:rPr>
                <w:rFonts w:ascii="Roboto" w:eastAsia="Roboto" w:hAnsi="Roboto" w:cs="Roboto"/>
                <w:sz w:val="24"/>
                <w:szCs w:val="24"/>
              </w:rPr>
            </w:pPr>
            <w:r>
              <w:rPr>
                <w:rFonts w:ascii="Roboto" w:eastAsia="Roboto" w:hAnsi="Roboto" w:cs="Roboto"/>
                <w:sz w:val="24"/>
                <w:szCs w:val="24"/>
              </w:rPr>
              <w:t>NO</w:t>
            </w:r>
          </w:p>
          <w:p w14:paraId="576840FF" w14:textId="77777777" w:rsidR="00883412" w:rsidRDefault="00000000">
            <w:pPr>
              <w:widowControl w:val="0"/>
              <w:numPr>
                <w:ilvl w:val="0"/>
                <w:numId w:val="18"/>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20DB7A96" w14:textId="77777777" w:rsidTr="008A19CB">
        <w:trPr>
          <w:trHeight w:val="440"/>
        </w:trPr>
        <w:tc>
          <w:tcPr>
            <w:tcW w:w="8280" w:type="dxa"/>
            <w:tcMar>
              <w:top w:w="100" w:type="dxa"/>
              <w:left w:w="100" w:type="dxa"/>
              <w:bottom w:w="100" w:type="dxa"/>
              <w:right w:w="100" w:type="dxa"/>
            </w:tcMar>
          </w:tcPr>
          <w:p w14:paraId="6873F202" w14:textId="77777777" w:rsidR="00883412" w:rsidRDefault="00000000">
            <w:pPr>
              <w:spacing w:line="240" w:lineRule="auto"/>
              <w:rPr>
                <w:rFonts w:ascii="Roboto" w:eastAsia="Roboto" w:hAnsi="Roboto" w:cs="Roboto"/>
                <w:sz w:val="24"/>
                <w:szCs w:val="24"/>
              </w:rPr>
            </w:pPr>
            <w:r>
              <w:rPr>
                <w:rFonts w:ascii="Roboto" w:eastAsia="Roboto" w:hAnsi="Roboto" w:cs="Roboto"/>
                <w:sz w:val="24"/>
                <w:szCs w:val="24"/>
              </w:rPr>
              <w:t>Has your agency reviewed the specific application for compliance with all federal requirements? (Note: the checklists to follow will also help answer this question)</w:t>
            </w:r>
          </w:p>
        </w:tc>
        <w:tc>
          <w:tcPr>
            <w:tcW w:w="3420" w:type="dxa"/>
            <w:tcMar>
              <w:top w:w="100" w:type="dxa"/>
              <w:left w:w="100" w:type="dxa"/>
              <w:bottom w:w="100" w:type="dxa"/>
              <w:right w:w="100" w:type="dxa"/>
            </w:tcMar>
          </w:tcPr>
          <w:p w14:paraId="43182971"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ALL</w:t>
            </w:r>
          </w:p>
        </w:tc>
        <w:tc>
          <w:tcPr>
            <w:tcW w:w="2700" w:type="dxa"/>
            <w:tcMar>
              <w:top w:w="100" w:type="dxa"/>
              <w:left w:w="100" w:type="dxa"/>
              <w:bottom w:w="100" w:type="dxa"/>
              <w:right w:w="100" w:type="dxa"/>
            </w:tcMar>
          </w:tcPr>
          <w:p w14:paraId="10FAB16A" w14:textId="77777777" w:rsidR="00883412" w:rsidRDefault="00000000">
            <w:pPr>
              <w:widowControl w:val="0"/>
              <w:numPr>
                <w:ilvl w:val="0"/>
                <w:numId w:val="9"/>
              </w:numPr>
              <w:spacing w:line="240" w:lineRule="auto"/>
              <w:rPr>
                <w:rFonts w:ascii="Roboto" w:eastAsia="Roboto" w:hAnsi="Roboto" w:cs="Roboto"/>
                <w:sz w:val="24"/>
                <w:szCs w:val="24"/>
              </w:rPr>
            </w:pPr>
            <w:r>
              <w:rPr>
                <w:rFonts w:ascii="Roboto" w:eastAsia="Roboto" w:hAnsi="Roboto" w:cs="Roboto"/>
                <w:sz w:val="24"/>
                <w:szCs w:val="24"/>
              </w:rPr>
              <w:t>YES</w:t>
            </w:r>
          </w:p>
          <w:p w14:paraId="7C74EF6B" w14:textId="77777777" w:rsidR="00883412" w:rsidRDefault="00000000">
            <w:pPr>
              <w:widowControl w:val="0"/>
              <w:numPr>
                <w:ilvl w:val="0"/>
                <w:numId w:val="9"/>
              </w:numPr>
              <w:spacing w:line="240" w:lineRule="auto"/>
              <w:rPr>
                <w:rFonts w:ascii="Roboto" w:eastAsia="Roboto" w:hAnsi="Roboto" w:cs="Roboto"/>
                <w:sz w:val="24"/>
                <w:szCs w:val="24"/>
              </w:rPr>
            </w:pPr>
            <w:r>
              <w:rPr>
                <w:rFonts w:ascii="Roboto" w:eastAsia="Roboto" w:hAnsi="Roboto" w:cs="Roboto"/>
                <w:sz w:val="24"/>
                <w:szCs w:val="24"/>
              </w:rPr>
              <w:t>NO</w:t>
            </w:r>
          </w:p>
          <w:p w14:paraId="2D11D9C1" w14:textId="77777777" w:rsidR="00883412" w:rsidRDefault="00000000">
            <w:pPr>
              <w:widowControl w:val="0"/>
              <w:numPr>
                <w:ilvl w:val="0"/>
                <w:numId w:val="9"/>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0CEB275A" w14:textId="77777777" w:rsidTr="008A19CB">
        <w:trPr>
          <w:trHeight w:val="440"/>
        </w:trPr>
        <w:tc>
          <w:tcPr>
            <w:tcW w:w="8280" w:type="dxa"/>
            <w:tcMar>
              <w:top w:w="100" w:type="dxa"/>
              <w:left w:w="100" w:type="dxa"/>
              <w:bottom w:w="100" w:type="dxa"/>
              <w:right w:w="100" w:type="dxa"/>
            </w:tcMar>
          </w:tcPr>
          <w:p w14:paraId="1EFA8C2F"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Are there existing enterprise applications that can be used or modified to meet the identified business need?</w:t>
            </w:r>
          </w:p>
        </w:tc>
        <w:tc>
          <w:tcPr>
            <w:tcW w:w="3420" w:type="dxa"/>
            <w:tcMar>
              <w:top w:w="100" w:type="dxa"/>
              <w:left w:w="100" w:type="dxa"/>
              <w:bottom w:w="100" w:type="dxa"/>
              <w:right w:w="100" w:type="dxa"/>
            </w:tcMar>
          </w:tcPr>
          <w:p w14:paraId="0CE0A9B0"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ALL</w:t>
            </w:r>
          </w:p>
        </w:tc>
        <w:tc>
          <w:tcPr>
            <w:tcW w:w="2700" w:type="dxa"/>
            <w:tcMar>
              <w:top w:w="100" w:type="dxa"/>
              <w:left w:w="100" w:type="dxa"/>
              <w:bottom w:w="100" w:type="dxa"/>
              <w:right w:w="100" w:type="dxa"/>
            </w:tcMar>
          </w:tcPr>
          <w:p w14:paraId="21DA8AC6" w14:textId="77777777" w:rsidR="00883412" w:rsidRDefault="00000000">
            <w:pPr>
              <w:widowControl w:val="0"/>
              <w:numPr>
                <w:ilvl w:val="0"/>
                <w:numId w:val="13"/>
              </w:numPr>
              <w:spacing w:line="240" w:lineRule="auto"/>
              <w:rPr>
                <w:rFonts w:ascii="Roboto" w:eastAsia="Roboto" w:hAnsi="Roboto" w:cs="Roboto"/>
                <w:sz w:val="24"/>
                <w:szCs w:val="24"/>
              </w:rPr>
            </w:pPr>
            <w:r>
              <w:rPr>
                <w:rFonts w:ascii="Roboto" w:eastAsia="Roboto" w:hAnsi="Roboto" w:cs="Roboto"/>
                <w:sz w:val="24"/>
                <w:szCs w:val="24"/>
              </w:rPr>
              <w:t>YES</w:t>
            </w:r>
          </w:p>
          <w:p w14:paraId="580A8C7E" w14:textId="77777777" w:rsidR="00883412" w:rsidRDefault="00000000">
            <w:pPr>
              <w:widowControl w:val="0"/>
              <w:numPr>
                <w:ilvl w:val="0"/>
                <w:numId w:val="13"/>
              </w:numPr>
              <w:spacing w:line="240" w:lineRule="auto"/>
              <w:rPr>
                <w:rFonts w:ascii="Roboto" w:eastAsia="Roboto" w:hAnsi="Roboto" w:cs="Roboto"/>
                <w:sz w:val="24"/>
                <w:szCs w:val="24"/>
              </w:rPr>
            </w:pPr>
            <w:r>
              <w:rPr>
                <w:rFonts w:ascii="Roboto" w:eastAsia="Roboto" w:hAnsi="Roboto" w:cs="Roboto"/>
                <w:sz w:val="24"/>
                <w:szCs w:val="24"/>
              </w:rPr>
              <w:t>NO</w:t>
            </w:r>
          </w:p>
          <w:p w14:paraId="27BCB151" w14:textId="77777777" w:rsidR="00883412" w:rsidRDefault="00000000">
            <w:pPr>
              <w:widowControl w:val="0"/>
              <w:numPr>
                <w:ilvl w:val="0"/>
                <w:numId w:val="13"/>
              </w:numPr>
              <w:spacing w:line="240" w:lineRule="auto"/>
              <w:rPr>
                <w:rFonts w:ascii="Roboto" w:eastAsia="Roboto" w:hAnsi="Roboto" w:cs="Roboto"/>
                <w:sz w:val="24"/>
                <w:szCs w:val="24"/>
              </w:rPr>
            </w:pPr>
            <w:r>
              <w:rPr>
                <w:rFonts w:ascii="Roboto" w:eastAsia="Roboto" w:hAnsi="Roboto" w:cs="Roboto"/>
                <w:sz w:val="24"/>
                <w:szCs w:val="24"/>
              </w:rPr>
              <w:t>UNSURE</w:t>
            </w:r>
          </w:p>
        </w:tc>
      </w:tr>
    </w:tbl>
    <w:p w14:paraId="345160A4" w14:textId="77777777" w:rsidR="00883412" w:rsidRDefault="00883412">
      <w:pPr>
        <w:shd w:val="clear" w:color="auto" w:fill="FFFFFF"/>
        <w:spacing w:after="160"/>
        <w:rPr>
          <w:rFonts w:ascii="Roboto" w:eastAsia="Roboto" w:hAnsi="Roboto" w:cs="Roboto"/>
          <w:sz w:val="24"/>
          <w:szCs w:val="24"/>
        </w:rPr>
      </w:pPr>
    </w:p>
    <w:p w14:paraId="30F54F37" w14:textId="77777777" w:rsidR="00883412" w:rsidRDefault="00000000">
      <w:pPr>
        <w:widowControl w:val="0"/>
        <w:spacing w:line="240" w:lineRule="auto"/>
        <w:rPr>
          <w:rFonts w:ascii="Roboto" w:eastAsia="Roboto" w:hAnsi="Roboto" w:cs="Roboto"/>
          <w:b/>
          <w:sz w:val="24"/>
          <w:szCs w:val="24"/>
        </w:rPr>
      </w:pPr>
      <w:r>
        <w:br w:type="page"/>
      </w:r>
    </w:p>
    <w:p w14:paraId="4DECD070" w14:textId="77777777" w:rsidR="00883412" w:rsidRDefault="00000000">
      <w:pPr>
        <w:pStyle w:val="Heading3"/>
      </w:pPr>
      <w:bookmarkStart w:id="15" w:name="_heading=h.3ls36gr8a1uz" w:colFirst="0" w:colLast="0"/>
      <w:bookmarkStart w:id="16" w:name="_Records_Management"/>
      <w:bookmarkEnd w:id="15"/>
      <w:bookmarkEnd w:id="16"/>
      <w:r>
        <w:lastRenderedPageBreak/>
        <w:t>Records Management</w:t>
      </w:r>
    </w:p>
    <w:p w14:paraId="11054244" w14:textId="77777777" w:rsidR="00883412" w:rsidRDefault="00883412">
      <w:pPr>
        <w:widowControl w:val="0"/>
        <w:spacing w:line="240" w:lineRule="auto"/>
        <w:rPr>
          <w:rFonts w:ascii="Roboto" w:eastAsia="Roboto" w:hAnsi="Roboto" w:cs="Roboto"/>
          <w:b/>
          <w:sz w:val="24"/>
          <w:szCs w:val="24"/>
        </w:rPr>
      </w:pPr>
    </w:p>
    <w:tbl>
      <w:tblPr>
        <w:tblStyle w:val="affff0"/>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280"/>
        <w:gridCol w:w="3420"/>
        <w:gridCol w:w="2700"/>
      </w:tblGrid>
      <w:tr w:rsidR="00883412" w14:paraId="49378B67" w14:textId="77777777" w:rsidTr="008A19CB">
        <w:trPr>
          <w:trHeight w:val="440"/>
          <w:tblHeader/>
        </w:trPr>
        <w:tc>
          <w:tcPr>
            <w:tcW w:w="8280" w:type="dxa"/>
            <w:shd w:val="clear" w:color="auto" w:fill="D9D9D9"/>
            <w:tcMar>
              <w:top w:w="100" w:type="dxa"/>
              <w:left w:w="100" w:type="dxa"/>
              <w:bottom w:w="100" w:type="dxa"/>
              <w:right w:w="100" w:type="dxa"/>
            </w:tcMar>
          </w:tcPr>
          <w:p w14:paraId="11CBDB8F"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CONSIDERATION / QUESTION</w:t>
            </w:r>
          </w:p>
        </w:tc>
        <w:tc>
          <w:tcPr>
            <w:tcW w:w="3420" w:type="dxa"/>
            <w:shd w:val="clear" w:color="auto" w:fill="D9D9D9"/>
            <w:tcMar>
              <w:top w:w="100" w:type="dxa"/>
              <w:left w:w="100" w:type="dxa"/>
              <w:bottom w:w="100" w:type="dxa"/>
              <w:right w:w="100" w:type="dxa"/>
            </w:tcMar>
          </w:tcPr>
          <w:p w14:paraId="54B2C0E9"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STAKEHOLDER(S) INVOLVED</w:t>
            </w:r>
          </w:p>
        </w:tc>
        <w:tc>
          <w:tcPr>
            <w:tcW w:w="2700" w:type="dxa"/>
            <w:shd w:val="clear" w:color="auto" w:fill="D9D9D9"/>
            <w:tcMar>
              <w:top w:w="100" w:type="dxa"/>
              <w:left w:w="100" w:type="dxa"/>
              <w:bottom w:w="100" w:type="dxa"/>
              <w:right w:w="100" w:type="dxa"/>
            </w:tcMar>
          </w:tcPr>
          <w:p w14:paraId="689F7AD1"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RESPONSE</w:t>
            </w:r>
          </w:p>
        </w:tc>
      </w:tr>
      <w:tr w:rsidR="00883412" w14:paraId="734E7CC6" w14:textId="77777777" w:rsidTr="008A19CB">
        <w:trPr>
          <w:trHeight w:val="440"/>
        </w:trPr>
        <w:tc>
          <w:tcPr>
            <w:tcW w:w="8280" w:type="dxa"/>
            <w:tcMar>
              <w:top w:w="100" w:type="dxa"/>
              <w:left w:w="100" w:type="dxa"/>
              <w:bottom w:w="100" w:type="dxa"/>
              <w:right w:w="100" w:type="dxa"/>
            </w:tcMar>
          </w:tcPr>
          <w:p w14:paraId="72EBC256"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Can the application create, manage, and properly dispose of records in accordance with the Federal Records Act (FRA), 36 CFR 1222, 1224, 1236, and the appropriate records disposition schedule(s)?</w:t>
            </w:r>
          </w:p>
        </w:tc>
        <w:tc>
          <w:tcPr>
            <w:tcW w:w="3420" w:type="dxa"/>
            <w:tcMar>
              <w:top w:w="100" w:type="dxa"/>
              <w:left w:w="100" w:type="dxa"/>
              <w:bottom w:w="100" w:type="dxa"/>
              <w:right w:w="100" w:type="dxa"/>
            </w:tcMar>
          </w:tcPr>
          <w:p w14:paraId="598B47DD"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ALL, led by the Agency Records Officer (ARO)</w:t>
            </w:r>
          </w:p>
        </w:tc>
        <w:tc>
          <w:tcPr>
            <w:tcW w:w="2700" w:type="dxa"/>
            <w:tcMar>
              <w:top w:w="100" w:type="dxa"/>
              <w:left w:w="100" w:type="dxa"/>
              <w:bottom w:w="100" w:type="dxa"/>
              <w:right w:w="100" w:type="dxa"/>
            </w:tcMar>
          </w:tcPr>
          <w:p w14:paraId="4F50D568"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YES</w:t>
            </w:r>
          </w:p>
          <w:p w14:paraId="6B17D4BD"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NO</w:t>
            </w:r>
          </w:p>
          <w:p w14:paraId="0C494E53"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5F5C3F74" w14:textId="77777777" w:rsidTr="008A19CB">
        <w:trPr>
          <w:trHeight w:val="440"/>
        </w:trPr>
        <w:tc>
          <w:tcPr>
            <w:tcW w:w="8280" w:type="dxa"/>
            <w:tcMar>
              <w:top w:w="100" w:type="dxa"/>
              <w:left w:w="100" w:type="dxa"/>
              <w:bottom w:w="100" w:type="dxa"/>
              <w:right w:w="100" w:type="dxa"/>
            </w:tcMar>
          </w:tcPr>
          <w:p w14:paraId="2515A1BB"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Have you determined which NARA-approved records schedule(s) would apply to records created in the application?  For example, this may be an agency-specific records schedule, the GRS 6.1 (Capstone), or multiple records schedules.</w:t>
            </w:r>
          </w:p>
        </w:tc>
        <w:tc>
          <w:tcPr>
            <w:tcW w:w="3420" w:type="dxa"/>
            <w:tcMar>
              <w:top w:w="100" w:type="dxa"/>
              <w:left w:w="100" w:type="dxa"/>
              <w:bottom w:w="100" w:type="dxa"/>
              <w:right w:w="100" w:type="dxa"/>
            </w:tcMar>
          </w:tcPr>
          <w:p w14:paraId="49EA48B1"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ALL, led by the Agency Records Officer (ARO)</w:t>
            </w:r>
          </w:p>
        </w:tc>
        <w:tc>
          <w:tcPr>
            <w:tcW w:w="2700" w:type="dxa"/>
            <w:tcMar>
              <w:top w:w="100" w:type="dxa"/>
              <w:left w:w="100" w:type="dxa"/>
              <w:bottom w:w="100" w:type="dxa"/>
              <w:right w:w="100" w:type="dxa"/>
            </w:tcMar>
          </w:tcPr>
          <w:p w14:paraId="3BF38C43"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YES</w:t>
            </w:r>
          </w:p>
          <w:p w14:paraId="0958B7A4"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NO</w:t>
            </w:r>
          </w:p>
          <w:p w14:paraId="2B89C521"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2B34D67F" w14:textId="77777777" w:rsidTr="008A19CB">
        <w:trPr>
          <w:trHeight w:val="440"/>
        </w:trPr>
        <w:tc>
          <w:tcPr>
            <w:tcW w:w="8280" w:type="dxa"/>
            <w:tcMar>
              <w:top w:w="100" w:type="dxa"/>
              <w:left w:w="100" w:type="dxa"/>
              <w:bottom w:w="100" w:type="dxa"/>
              <w:right w:w="100" w:type="dxa"/>
            </w:tcMar>
          </w:tcPr>
          <w:p w14:paraId="70FB3561"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Can you separate temporary and permanent records created in the application, and manage them accordingly?  For example, can you ensure that the messages of senior (Capstone) officials are captured as permanent records?</w:t>
            </w:r>
          </w:p>
        </w:tc>
        <w:tc>
          <w:tcPr>
            <w:tcW w:w="3420" w:type="dxa"/>
            <w:tcMar>
              <w:top w:w="100" w:type="dxa"/>
              <w:left w:w="100" w:type="dxa"/>
              <w:bottom w:w="100" w:type="dxa"/>
              <w:right w:w="100" w:type="dxa"/>
            </w:tcMar>
          </w:tcPr>
          <w:p w14:paraId="703BCE2F"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ALL, led by the Agency Records Officer (ARO)</w:t>
            </w:r>
          </w:p>
        </w:tc>
        <w:tc>
          <w:tcPr>
            <w:tcW w:w="2700" w:type="dxa"/>
            <w:tcMar>
              <w:top w:w="100" w:type="dxa"/>
              <w:left w:w="100" w:type="dxa"/>
              <w:bottom w:w="100" w:type="dxa"/>
              <w:right w:w="100" w:type="dxa"/>
            </w:tcMar>
          </w:tcPr>
          <w:p w14:paraId="4161DC55"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YES</w:t>
            </w:r>
          </w:p>
          <w:p w14:paraId="624E7B13"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NO</w:t>
            </w:r>
          </w:p>
          <w:p w14:paraId="77D46BB4"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4D10EDAC" w14:textId="77777777" w:rsidTr="008A19CB">
        <w:trPr>
          <w:trHeight w:val="440"/>
        </w:trPr>
        <w:tc>
          <w:tcPr>
            <w:tcW w:w="8280" w:type="dxa"/>
            <w:tcMar>
              <w:top w:w="100" w:type="dxa"/>
              <w:left w:w="100" w:type="dxa"/>
              <w:bottom w:w="100" w:type="dxa"/>
              <w:right w:w="100" w:type="dxa"/>
            </w:tcMar>
          </w:tcPr>
          <w:p w14:paraId="25159497"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highlight w:val="white"/>
              </w:rPr>
              <w:t>Does your agency have a plan to protect the records if the provider shuts down or retires the application?</w:t>
            </w:r>
          </w:p>
        </w:tc>
        <w:tc>
          <w:tcPr>
            <w:tcW w:w="3420" w:type="dxa"/>
            <w:tcMar>
              <w:top w:w="100" w:type="dxa"/>
              <w:left w:w="100" w:type="dxa"/>
              <w:bottom w:w="100" w:type="dxa"/>
              <w:right w:w="100" w:type="dxa"/>
            </w:tcMar>
          </w:tcPr>
          <w:p w14:paraId="47F21F26"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ALL, led by the Agency Records Officer (ARO)</w:t>
            </w:r>
          </w:p>
        </w:tc>
        <w:tc>
          <w:tcPr>
            <w:tcW w:w="2700" w:type="dxa"/>
            <w:tcMar>
              <w:top w:w="100" w:type="dxa"/>
              <w:left w:w="100" w:type="dxa"/>
              <w:bottom w:w="100" w:type="dxa"/>
              <w:right w:w="100" w:type="dxa"/>
            </w:tcMar>
          </w:tcPr>
          <w:p w14:paraId="2EA1DAC9"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YES</w:t>
            </w:r>
          </w:p>
          <w:p w14:paraId="12530CAA"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NO</w:t>
            </w:r>
          </w:p>
          <w:p w14:paraId="17199FB7"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642AD249" w14:textId="77777777" w:rsidTr="008A19CB">
        <w:trPr>
          <w:trHeight w:val="440"/>
        </w:trPr>
        <w:tc>
          <w:tcPr>
            <w:tcW w:w="8280" w:type="dxa"/>
            <w:tcMar>
              <w:top w:w="100" w:type="dxa"/>
              <w:left w:w="100" w:type="dxa"/>
              <w:bottom w:w="100" w:type="dxa"/>
              <w:right w:w="100" w:type="dxa"/>
            </w:tcMar>
          </w:tcPr>
          <w:p w14:paraId="1D7AB02F"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Are all records fully accessible to meet your general business and legal obligations?</w:t>
            </w:r>
          </w:p>
          <w:p w14:paraId="06C5C69B" w14:textId="77777777" w:rsidR="00883412" w:rsidRDefault="00883412">
            <w:pPr>
              <w:widowControl w:val="0"/>
              <w:spacing w:line="240" w:lineRule="auto"/>
              <w:rPr>
                <w:rFonts w:ascii="Roboto" w:eastAsia="Roboto" w:hAnsi="Roboto" w:cs="Roboto"/>
                <w:sz w:val="24"/>
                <w:szCs w:val="24"/>
              </w:rPr>
            </w:pPr>
          </w:p>
        </w:tc>
        <w:tc>
          <w:tcPr>
            <w:tcW w:w="3420" w:type="dxa"/>
            <w:tcMar>
              <w:top w:w="100" w:type="dxa"/>
              <w:left w:w="100" w:type="dxa"/>
              <w:bottom w:w="100" w:type="dxa"/>
              <w:right w:w="100" w:type="dxa"/>
            </w:tcMar>
          </w:tcPr>
          <w:p w14:paraId="6C60DF61"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ALL, led by the Agency Records Officer (ARO)</w:t>
            </w:r>
          </w:p>
        </w:tc>
        <w:tc>
          <w:tcPr>
            <w:tcW w:w="2700" w:type="dxa"/>
            <w:tcMar>
              <w:top w:w="100" w:type="dxa"/>
              <w:left w:w="100" w:type="dxa"/>
              <w:bottom w:w="100" w:type="dxa"/>
              <w:right w:w="100" w:type="dxa"/>
            </w:tcMar>
          </w:tcPr>
          <w:p w14:paraId="5B66797B"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YES</w:t>
            </w:r>
          </w:p>
          <w:p w14:paraId="054F5D99"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NO</w:t>
            </w:r>
          </w:p>
          <w:p w14:paraId="50C65800"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563C8AF3" w14:textId="77777777" w:rsidTr="008A19CB">
        <w:trPr>
          <w:trHeight w:val="440"/>
        </w:trPr>
        <w:tc>
          <w:tcPr>
            <w:tcW w:w="8280" w:type="dxa"/>
            <w:tcMar>
              <w:top w:w="100" w:type="dxa"/>
              <w:left w:w="100" w:type="dxa"/>
              <w:bottom w:w="100" w:type="dxa"/>
              <w:right w:w="100" w:type="dxa"/>
            </w:tcMar>
          </w:tcPr>
          <w:p w14:paraId="59D23600"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Can records created by or in the application be captured in an </w:t>
            </w:r>
            <w:r>
              <w:rPr>
                <w:rFonts w:ascii="Roboto" w:eastAsia="Roboto" w:hAnsi="Roboto" w:cs="Roboto"/>
                <w:sz w:val="24"/>
                <w:szCs w:val="24"/>
                <w:u w:val="single"/>
              </w:rPr>
              <w:t>automated</w:t>
            </w:r>
            <w:r>
              <w:rPr>
                <w:rFonts w:ascii="Roboto" w:eastAsia="Roboto" w:hAnsi="Roboto" w:cs="Roboto"/>
                <w:sz w:val="24"/>
                <w:szCs w:val="24"/>
              </w:rPr>
              <w:t xml:space="preserve"> fashion? For example, can records be automatically exported to a recordkeeping system?</w:t>
            </w:r>
          </w:p>
        </w:tc>
        <w:tc>
          <w:tcPr>
            <w:tcW w:w="3420" w:type="dxa"/>
            <w:tcMar>
              <w:top w:w="100" w:type="dxa"/>
              <w:left w:w="100" w:type="dxa"/>
              <w:bottom w:w="100" w:type="dxa"/>
              <w:right w:w="100" w:type="dxa"/>
            </w:tcMar>
          </w:tcPr>
          <w:p w14:paraId="706E8506"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Agency Records Officer (ARO), Chief Information Officer (CIO)</w:t>
            </w:r>
          </w:p>
        </w:tc>
        <w:tc>
          <w:tcPr>
            <w:tcW w:w="2700" w:type="dxa"/>
            <w:tcMar>
              <w:top w:w="100" w:type="dxa"/>
              <w:left w:w="100" w:type="dxa"/>
              <w:bottom w:w="100" w:type="dxa"/>
              <w:right w:w="100" w:type="dxa"/>
            </w:tcMar>
          </w:tcPr>
          <w:p w14:paraId="5AF22E04"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YES</w:t>
            </w:r>
          </w:p>
          <w:p w14:paraId="17DC2C97"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NO</w:t>
            </w:r>
          </w:p>
          <w:p w14:paraId="74A76E3A"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1AC8C69B" w14:textId="77777777" w:rsidTr="008A19CB">
        <w:trPr>
          <w:trHeight w:val="440"/>
        </w:trPr>
        <w:tc>
          <w:tcPr>
            <w:tcW w:w="8280" w:type="dxa"/>
            <w:tcMar>
              <w:top w:w="100" w:type="dxa"/>
              <w:left w:w="100" w:type="dxa"/>
              <w:bottom w:w="100" w:type="dxa"/>
              <w:right w:w="100" w:type="dxa"/>
            </w:tcMar>
          </w:tcPr>
          <w:p w14:paraId="6BAB6B0F"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If automated capture or export is not available, can the proper management of the records be achieved via manual (human required) processes?</w:t>
            </w:r>
          </w:p>
        </w:tc>
        <w:tc>
          <w:tcPr>
            <w:tcW w:w="3420" w:type="dxa"/>
            <w:tcMar>
              <w:top w:w="100" w:type="dxa"/>
              <w:left w:w="100" w:type="dxa"/>
              <w:bottom w:w="100" w:type="dxa"/>
              <w:right w:w="100" w:type="dxa"/>
            </w:tcMar>
          </w:tcPr>
          <w:p w14:paraId="2A371609"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ALL, led by the Agency Records Officer (ARO)</w:t>
            </w:r>
          </w:p>
        </w:tc>
        <w:tc>
          <w:tcPr>
            <w:tcW w:w="2700" w:type="dxa"/>
            <w:tcMar>
              <w:top w:w="100" w:type="dxa"/>
              <w:left w:w="100" w:type="dxa"/>
              <w:bottom w:w="100" w:type="dxa"/>
              <w:right w:w="100" w:type="dxa"/>
            </w:tcMar>
          </w:tcPr>
          <w:p w14:paraId="1E552D37"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YES</w:t>
            </w:r>
          </w:p>
          <w:p w14:paraId="44B45792"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NO</w:t>
            </w:r>
          </w:p>
          <w:p w14:paraId="5590458B"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776E66B3" w14:textId="77777777" w:rsidTr="008A19CB">
        <w:trPr>
          <w:trHeight w:val="440"/>
        </w:trPr>
        <w:tc>
          <w:tcPr>
            <w:tcW w:w="8280" w:type="dxa"/>
            <w:tcMar>
              <w:top w:w="100" w:type="dxa"/>
              <w:left w:w="100" w:type="dxa"/>
              <w:bottom w:w="100" w:type="dxa"/>
              <w:right w:w="100" w:type="dxa"/>
            </w:tcMar>
          </w:tcPr>
          <w:p w14:paraId="2377EB5F"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Can all required metadata be created, captured, and maintained in </w:t>
            </w:r>
            <w:r>
              <w:rPr>
                <w:rFonts w:ascii="Roboto" w:eastAsia="Roboto" w:hAnsi="Roboto" w:cs="Roboto"/>
                <w:sz w:val="24"/>
                <w:szCs w:val="24"/>
              </w:rPr>
              <w:lastRenderedPageBreak/>
              <w:t>accordance with 36 CFR 1222.26 and NARA Bulletins 2015-04 and 2025-01?</w:t>
            </w:r>
          </w:p>
        </w:tc>
        <w:tc>
          <w:tcPr>
            <w:tcW w:w="3420" w:type="dxa"/>
            <w:tcMar>
              <w:top w:w="100" w:type="dxa"/>
              <w:left w:w="100" w:type="dxa"/>
              <w:bottom w:w="100" w:type="dxa"/>
              <w:right w:w="100" w:type="dxa"/>
            </w:tcMar>
          </w:tcPr>
          <w:p w14:paraId="4A8D64CB"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lastRenderedPageBreak/>
              <w:t xml:space="preserve">Agency Records Officer </w:t>
            </w:r>
            <w:r>
              <w:rPr>
                <w:rFonts w:ascii="Roboto" w:eastAsia="Roboto" w:hAnsi="Roboto" w:cs="Roboto"/>
                <w:sz w:val="24"/>
                <w:szCs w:val="24"/>
              </w:rPr>
              <w:lastRenderedPageBreak/>
              <w:t>(ARO), Chief Information Officer (CIO)</w:t>
            </w:r>
          </w:p>
        </w:tc>
        <w:tc>
          <w:tcPr>
            <w:tcW w:w="2700" w:type="dxa"/>
            <w:tcMar>
              <w:top w:w="100" w:type="dxa"/>
              <w:left w:w="100" w:type="dxa"/>
              <w:bottom w:w="100" w:type="dxa"/>
              <w:right w:w="100" w:type="dxa"/>
            </w:tcMar>
          </w:tcPr>
          <w:p w14:paraId="2D608BF3" w14:textId="77777777" w:rsidR="00883412" w:rsidRDefault="00000000">
            <w:pPr>
              <w:widowControl w:val="0"/>
              <w:numPr>
                <w:ilvl w:val="0"/>
                <w:numId w:val="17"/>
              </w:numPr>
              <w:spacing w:line="240" w:lineRule="auto"/>
              <w:rPr>
                <w:rFonts w:ascii="Roboto" w:eastAsia="Roboto" w:hAnsi="Roboto" w:cs="Roboto"/>
                <w:sz w:val="24"/>
                <w:szCs w:val="24"/>
              </w:rPr>
            </w:pPr>
            <w:r>
              <w:rPr>
                <w:rFonts w:ascii="Roboto" w:eastAsia="Roboto" w:hAnsi="Roboto" w:cs="Roboto"/>
                <w:sz w:val="24"/>
                <w:szCs w:val="24"/>
              </w:rPr>
              <w:lastRenderedPageBreak/>
              <w:t>YES</w:t>
            </w:r>
          </w:p>
          <w:p w14:paraId="6BE5B8B3" w14:textId="77777777" w:rsidR="00883412" w:rsidRDefault="00000000">
            <w:pPr>
              <w:widowControl w:val="0"/>
              <w:numPr>
                <w:ilvl w:val="0"/>
                <w:numId w:val="17"/>
              </w:numPr>
              <w:spacing w:line="240" w:lineRule="auto"/>
              <w:rPr>
                <w:rFonts w:ascii="Roboto" w:eastAsia="Roboto" w:hAnsi="Roboto" w:cs="Roboto"/>
                <w:sz w:val="24"/>
                <w:szCs w:val="24"/>
              </w:rPr>
            </w:pPr>
            <w:r>
              <w:rPr>
                <w:rFonts w:ascii="Roboto" w:eastAsia="Roboto" w:hAnsi="Roboto" w:cs="Roboto"/>
                <w:sz w:val="24"/>
                <w:szCs w:val="24"/>
              </w:rPr>
              <w:lastRenderedPageBreak/>
              <w:t>NO</w:t>
            </w:r>
          </w:p>
          <w:p w14:paraId="66EB998B" w14:textId="77777777" w:rsidR="00883412" w:rsidRDefault="00000000">
            <w:pPr>
              <w:widowControl w:val="0"/>
              <w:numPr>
                <w:ilvl w:val="0"/>
                <w:numId w:val="17"/>
              </w:numPr>
              <w:spacing w:line="240" w:lineRule="auto"/>
              <w:rPr>
                <w:rFonts w:ascii="Roboto" w:eastAsia="Roboto" w:hAnsi="Roboto" w:cs="Roboto"/>
                <w:sz w:val="24"/>
                <w:szCs w:val="24"/>
              </w:rPr>
            </w:pPr>
            <w:r>
              <w:rPr>
                <w:rFonts w:ascii="Roboto" w:eastAsia="Roboto" w:hAnsi="Roboto" w:cs="Roboto"/>
                <w:sz w:val="24"/>
                <w:szCs w:val="24"/>
              </w:rPr>
              <w:t>UNSURE</w:t>
            </w:r>
            <w:r>
              <w:rPr>
                <w:rFonts w:ascii="Roboto" w:eastAsia="Roboto" w:hAnsi="Roboto" w:cs="Roboto"/>
                <w:sz w:val="24"/>
                <w:szCs w:val="24"/>
              </w:rPr>
              <w:tab/>
            </w:r>
          </w:p>
        </w:tc>
      </w:tr>
      <w:tr w:rsidR="00883412" w14:paraId="6B825327" w14:textId="77777777" w:rsidTr="008A19CB">
        <w:trPr>
          <w:trHeight w:val="440"/>
        </w:trPr>
        <w:tc>
          <w:tcPr>
            <w:tcW w:w="8280" w:type="dxa"/>
            <w:tcMar>
              <w:top w:w="100" w:type="dxa"/>
              <w:left w:w="100" w:type="dxa"/>
              <w:bottom w:w="100" w:type="dxa"/>
              <w:right w:w="100" w:type="dxa"/>
            </w:tcMar>
          </w:tcPr>
          <w:p w14:paraId="6166CEDF"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Can agency administrators disable auto-delete or disappearing functions from the messaging application? </w:t>
            </w:r>
          </w:p>
        </w:tc>
        <w:tc>
          <w:tcPr>
            <w:tcW w:w="3420" w:type="dxa"/>
            <w:tcMar>
              <w:top w:w="100" w:type="dxa"/>
              <w:left w:w="100" w:type="dxa"/>
              <w:bottom w:w="100" w:type="dxa"/>
              <w:right w:w="100" w:type="dxa"/>
            </w:tcMar>
          </w:tcPr>
          <w:p w14:paraId="401B25F1"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Agency Records Officer (ARO), Chief Information Officer (CIO)</w:t>
            </w:r>
          </w:p>
        </w:tc>
        <w:tc>
          <w:tcPr>
            <w:tcW w:w="2700" w:type="dxa"/>
            <w:tcMar>
              <w:top w:w="100" w:type="dxa"/>
              <w:left w:w="100" w:type="dxa"/>
              <w:bottom w:w="100" w:type="dxa"/>
              <w:right w:w="100" w:type="dxa"/>
            </w:tcMar>
          </w:tcPr>
          <w:p w14:paraId="6C8B5BB9" w14:textId="77777777" w:rsidR="00883412" w:rsidRDefault="00000000">
            <w:pPr>
              <w:widowControl w:val="0"/>
              <w:numPr>
                <w:ilvl w:val="0"/>
                <w:numId w:val="16"/>
              </w:numPr>
              <w:spacing w:line="240" w:lineRule="auto"/>
              <w:rPr>
                <w:rFonts w:ascii="Roboto" w:eastAsia="Roboto" w:hAnsi="Roboto" w:cs="Roboto"/>
                <w:sz w:val="24"/>
                <w:szCs w:val="24"/>
              </w:rPr>
            </w:pPr>
            <w:r>
              <w:rPr>
                <w:rFonts w:ascii="Roboto" w:eastAsia="Roboto" w:hAnsi="Roboto" w:cs="Roboto"/>
                <w:sz w:val="24"/>
                <w:szCs w:val="24"/>
              </w:rPr>
              <w:t>YES</w:t>
            </w:r>
          </w:p>
          <w:p w14:paraId="394ACBDB" w14:textId="77777777" w:rsidR="00883412" w:rsidRDefault="00000000">
            <w:pPr>
              <w:widowControl w:val="0"/>
              <w:numPr>
                <w:ilvl w:val="0"/>
                <w:numId w:val="16"/>
              </w:numPr>
              <w:spacing w:line="240" w:lineRule="auto"/>
              <w:rPr>
                <w:rFonts w:ascii="Roboto" w:eastAsia="Roboto" w:hAnsi="Roboto" w:cs="Roboto"/>
                <w:sz w:val="24"/>
                <w:szCs w:val="24"/>
              </w:rPr>
            </w:pPr>
            <w:r>
              <w:rPr>
                <w:rFonts w:ascii="Roboto" w:eastAsia="Roboto" w:hAnsi="Roboto" w:cs="Roboto"/>
                <w:sz w:val="24"/>
                <w:szCs w:val="24"/>
              </w:rPr>
              <w:t>NO</w:t>
            </w:r>
          </w:p>
          <w:p w14:paraId="057B6FF2" w14:textId="77777777" w:rsidR="00883412" w:rsidRDefault="00000000">
            <w:pPr>
              <w:widowControl w:val="0"/>
              <w:numPr>
                <w:ilvl w:val="0"/>
                <w:numId w:val="16"/>
              </w:numPr>
              <w:spacing w:line="240" w:lineRule="auto"/>
              <w:rPr>
                <w:rFonts w:ascii="Roboto" w:eastAsia="Roboto" w:hAnsi="Roboto" w:cs="Roboto"/>
                <w:sz w:val="24"/>
                <w:szCs w:val="24"/>
              </w:rPr>
            </w:pPr>
            <w:r>
              <w:rPr>
                <w:rFonts w:ascii="Roboto" w:eastAsia="Roboto" w:hAnsi="Roboto" w:cs="Roboto"/>
                <w:sz w:val="24"/>
                <w:szCs w:val="24"/>
              </w:rPr>
              <w:t>UNSURE</w:t>
            </w:r>
          </w:p>
        </w:tc>
      </w:tr>
    </w:tbl>
    <w:p w14:paraId="01BD00DF" w14:textId="77777777" w:rsidR="00883412" w:rsidRDefault="00883412">
      <w:pPr>
        <w:shd w:val="clear" w:color="auto" w:fill="FFFFFF"/>
        <w:spacing w:after="160"/>
        <w:rPr>
          <w:rFonts w:ascii="Roboto" w:eastAsia="Roboto" w:hAnsi="Roboto" w:cs="Roboto"/>
          <w:sz w:val="24"/>
          <w:szCs w:val="24"/>
        </w:rPr>
      </w:pPr>
    </w:p>
    <w:p w14:paraId="4AD72EAC" w14:textId="77777777" w:rsidR="00883412" w:rsidRDefault="00000000">
      <w:pPr>
        <w:rPr>
          <w:rFonts w:ascii="Roboto" w:eastAsia="Roboto" w:hAnsi="Roboto" w:cs="Roboto"/>
          <w:sz w:val="24"/>
          <w:szCs w:val="24"/>
        </w:rPr>
      </w:pPr>
      <w:r>
        <w:rPr>
          <w:rFonts w:ascii="Roboto" w:eastAsia="Roboto" w:hAnsi="Roboto" w:cs="Roboto"/>
          <w:b/>
          <w:sz w:val="24"/>
          <w:szCs w:val="24"/>
        </w:rPr>
        <w:t>RISK ASSESSMENT:</w:t>
      </w:r>
      <w:r>
        <w:rPr>
          <w:rFonts w:ascii="Roboto" w:eastAsia="Roboto" w:hAnsi="Roboto" w:cs="Roboto"/>
          <w:sz w:val="24"/>
          <w:szCs w:val="24"/>
        </w:rPr>
        <w:t xml:space="preserve"> The more your agency answers “no” or “unsure” to the above questions, the greater the risk your agency may be accepting. Possible risks include: </w:t>
      </w:r>
    </w:p>
    <w:p w14:paraId="3C265727"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t>Failure to create records as required by 36 CFR 1222, thus lacking proper documentation of general business functions.</w:t>
      </w:r>
    </w:p>
    <w:p w14:paraId="25EA3568"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t>Failure to capture and manage records as required by 36 CFR 1222 and 1224 may lead to an unauthorized disposition, pursuant to 36 CFR 1230.</w:t>
      </w:r>
    </w:p>
    <w:p w14:paraId="250FA023"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t xml:space="preserve">Inability to respond to Congressional requests, Inspector General inquiries, or Freedom of Information Act (FOIA) requests due to a lack of records access or availability. </w:t>
      </w:r>
    </w:p>
    <w:p w14:paraId="637F31E2"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t xml:space="preserve">Failing programmatic or financial audits due to the unavailability of records. </w:t>
      </w:r>
    </w:p>
    <w:p w14:paraId="21A99CC5"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t xml:space="preserve">Keeping records longer than legally required increases storage costs and ongoing inclusion in records searches for FOIA and legal discovery when identifying responsive records.  </w:t>
      </w:r>
    </w:p>
    <w:p w14:paraId="02EFFA1A" w14:textId="77777777" w:rsidR="00883412" w:rsidRDefault="00000000">
      <w:pPr>
        <w:numPr>
          <w:ilvl w:val="0"/>
          <w:numId w:val="21"/>
        </w:numPr>
        <w:shd w:val="clear" w:color="auto" w:fill="FFFFFF"/>
        <w:spacing w:after="160"/>
        <w:rPr>
          <w:rFonts w:ascii="Roboto" w:eastAsia="Roboto" w:hAnsi="Roboto" w:cs="Roboto"/>
          <w:sz w:val="24"/>
          <w:szCs w:val="24"/>
        </w:rPr>
      </w:pPr>
      <w:r>
        <w:rPr>
          <w:rFonts w:ascii="Roboto" w:eastAsia="Roboto" w:hAnsi="Roboto" w:cs="Roboto"/>
          <w:sz w:val="24"/>
          <w:szCs w:val="24"/>
        </w:rPr>
        <w:t>Loss of historically valuable (permanent) records.</w:t>
      </w:r>
    </w:p>
    <w:p w14:paraId="4B5A6454" w14:textId="77777777" w:rsidR="00883412" w:rsidRDefault="00883412">
      <w:pPr>
        <w:shd w:val="clear" w:color="auto" w:fill="FFFFFF"/>
        <w:spacing w:after="160"/>
        <w:rPr>
          <w:rFonts w:ascii="Roboto" w:eastAsia="Roboto" w:hAnsi="Roboto" w:cs="Roboto"/>
          <w:sz w:val="24"/>
          <w:szCs w:val="24"/>
        </w:rPr>
      </w:pPr>
    </w:p>
    <w:p w14:paraId="65C7BCCA" w14:textId="77777777" w:rsidR="00883412" w:rsidRDefault="00000000">
      <w:pPr>
        <w:widowControl w:val="0"/>
        <w:spacing w:line="240" w:lineRule="auto"/>
        <w:rPr>
          <w:rFonts w:ascii="Roboto" w:eastAsia="Roboto" w:hAnsi="Roboto" w:cs="Roboto"/>
          <w:b/>
          <w:sz w:val="24"/>
          <w:szCs w:val="24"/>
        </w:rPr>
      </w:pPr>
      <w:r>
        <w:br w:type="page"/>
      </w:r>
    </w:p>
    <w:p w14:paraId="3AA26CCC" w14:textId="77777777" w:rsidR="00883412" w:rsidRDefault="00000000">
      <w:pPr>
        <w:pStyle w:val="Heading3"/>
        <w:widowControl w:val="0"/>
      </w:pPr>
      <w:bookmarkStart w:id="17" w:name="_heading=h.sdq6m0p2iq51" w:colFirst="0" w:colLast="0"/>
      <w:bookmarkStart w:id="18" w:name="_Agency_Policy_/"/>
      <w:bookmarkEnd w:id="17"/>
      <w:bookmarkEnd w:id="18"/>
      <w:r>
        <w:lastRenderedPageBreak/>
        <w:t>Agency Policy / End-User Responsibilities</w:t>
      </w:r>
    </w:p>
    <w:p w14:paraId="043498AB" w14:textId="77777777" w:rsidR="00883412" w:rsidRDefault="00883412">
      <w:pPr>
        <w:widowControl w:val="0"/>
        <w:spacing w:line="240" w:lineRule="auto"/>
        <w:rPr>
          <w:rFonts w:ascii="Roboto" w:eastAsia="Roboto" w:hAnsi="Roboto" w:cs="Roboto"/>
          <w:b/>
          <w:sz w:val="24"/>
          <w:szCs w:val="24"/>
        </w:rPr>
      </w:pPr>
    </w:p>
    <w:tbl>
      <w:tblPr>
        <w:tblStyle w:val="affff1"/>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280"/>
        <w:gridCol w:w="3420"/>
        <w:gridCol w:w="2700"/>
      </w:tblGrid>
      <w:tr w:rsidR="00883412" w14:paraId="369B71AE" w14:textId="77777777" w:rsidTr="008A19CB">
        <w:trPr>
          <w:trHeight w:val="440"/>
        </w:trPr>
        <w:tc>
          <w:tcPr>
            <w:tcW w:w="8280" w:type="dxa"/>
            <w:shd w:val="clear" w:color="auto" w:fill="D9D9D9"/>
            <w:tcMar>
              <w:top w:w="100" w:type="dxa"/>
              <w:left w:w="100" w:type="dxa"/>
              <w:bottom w:w="100" w:type="dxa"/>
              <w:right w:w="100" w:type="dxa"/>
            </w:tcMar>
          </w:tcPr>
          <w:p w14:paraId="70D18154"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CONSIDERATION / QUESTION</w:t>
            </w:r>
          </w:p>
        </w:tc>
        <w:tc>
          <w:tcPr>
            <w:tcW w:w="3420" w:type="dxa"/>
            <w:shd w:val="clear" w:color="auto" w:fill="D9D9D9"/>
            <w:tcMar>
              <w:top w:w="100" w:type="dxa"/>
              <w:left w:w="100" w:type="dxa"/>
              <w:bottom w:w="100" w:type="dxa"/>
              <w:right w:w="100" w:type="dxa"/>
            </w:tcMar>
          </w:tcPr>
          <w:p w14:paraId="305B6FF9"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STAKEHOLDER(S) INVOLVED</w:t>
            </w:r>
          </w:p>
        </w:tc>
        <w:tc>
          <w:tcPr>
            <w:tcW w:w="2700" w:type="dxa"/>
            <w:shd w:val="clear" w:color="auto" w:fill="D9D9D9"/>
            <w:tcMar>
              <w:top w:w="100" w:type="dxa"/>
              <w:left w:w="100" w:type="dxa"/>
              <w:bottom w:w="100" w:type="dxa"/>
              <w:right w:w="100" w:type="dxa"/>
            </w:tcMar>
          </w:tcPr>
          <w:p w14:paraId="3EE3720F"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RESPONSE</w:t>
            </w:r>
          </w:p>
        </w:tc>
      </w:tr>
      <w:tr w:rsidR="00883412" w14:paraId="0D14962E" w14:textId="77777777" w:rsidTr="008A19CB">
        <w:trPr>
          <w:trHeight w:val="440"/>
        </w:trPr>
        <w:tc>
          <w:tcPr>
            <w:tcW w:w="8280" w:type="dxa"/>
            <w:tcMar>
              <w:top w:w="100" w:type="dxa"/>
              <w:left w:w="100" w:type="dxa"/>
              <w:bottom w:w="100" w:type="dxa"/>
              <w:right w:w="100" w:type="dxa"/>
            </w:tcMar>
          </w:tcPr>
          <w:p w14:paraId="0464FDF3"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Is your agency prepared to develop, maintain, update, and enforce agency policies related to the use of the application?</w:t>
            </w:r>
          </w:p>
        </w:tc>
        <w:tc>
          <w:tcPr>
            <w:tcW w:w="3420" w:type="dxa"/>
            <w:tcMar>
              <w:top w:w="100" w:type="dxa"/>
              <w:left w:w="100" w:type="dxa"/>
              <w:bottom w:w="100" w:type="dxa"/>
              <w:right w:w="100" w:type="dxa"/>
            </w:tcMar>
          </w:tcPr>
          <w:p w14:paraId="316F0FAC"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ALL, led by the Agency Records Officer (ARO)</w:t>
            </w:r>
          </w:p>
        </w:tc>
        <w:tc>
          <w:tcPr>
            <w:tcW w:w="2700" w:type="dxa"/>
            <w:tcMar>
              <w:top w:w="100" w:type="dxa"/>
              <w:left w:w="100" w:type="dxa"/>
              <w:bottom w:w="100" w:type="dxa"/>
              <w:right w:w="100" w:type="dxa"/>
            </w:tcMar>
          </w:tcPr>
          <w:p w14:paraId="0CB8FC66" w14:textId="77777777" w:rsidR="00883412" w:rsidRDefault="00000000">
            <w:pPr>
              <w:widowControl w:val="0"/>
              <w:numPr>
                <w:ilvl w:val="0"/>
                <w:numId w:val="10"/>
              </w:numPr>
              <w:spacing w:line="240" w:lineRule="auto"/>
              <w:rPr>
                <w:rFonts w:ascii="Roboto" w:eastAsia="Roboto" w:hAnsi="Roboto" w:cs="Roboto"/>
                <w:sz w:val="24"/>
                <w:szCs w:val="24"/>
              </w:rPr>
            </w:pPr>
            <w:r>
              <w:rPr>
                <w:rFonts w:ascii="Roboto" w:eastAsia="Roboto" w:hAnsi="Roboto" w:cs="Roboto"/>
                <w:sz w:val="24"/>
                <w:szCs w:val="24"/>
              </w:rPr>
              <w:t>YES</w:t>
            </w:r>
          </w:p>
          <w:p w14:paraId="2FB79066" w14:textId="77777777" w:rsidR="00883412" w:rsidRDefault="00000000">
            <w:pPr>
              <w:widowControl w:val="0"/>
              <w:numPr>
                <w:ilvl w:val="0"/>
                <w:numId w:val="10"/>
              </w:numPr>
              <w:spacing w:line="240" w:lineRule="auto"/>
              <w:rPr>
                <w:rFonts w:ascii="Roboto" w:eastAsia="Roboto" w:hAnsi="Roboto" w:cs="Roboto"/>
                <w:sz w:val="24"/>
                <w:szCs w:val="24"/>
              </w:rPr>
            </w:pPr>
            <w:r>
              <w:rPr>
                <w:rFonts w:ascii="Roboto" w:eastAsia="Roboto" w:hAnsi="Roboto" w:cs="Roboto"/>
                <w:sz w:val="24"/>
                <w:szCs w:val="24"/>
              </w:rPr>
              <w:t>NO</w:t>
            </w:r>
          </w:p>
          <w:p w14:paraId="302B6D80" w14:textId="77777777" w:rsidR="00883412" w:rsidRDefault="00000000">
            <w:pPr>
              <w:widowControl w:val="0"/>
              <w:numPr>
                <w:ilvl w:val="0"/>
                <w:numId w:val="10"/>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390CA2BA" w14:textId="77777777" w:rsidTr="008A19CB">
        <w:trPr>
          <w:trHeight w:val="440"/>
        </w:trPr>
        <w:tc>
          <w:tcPr>
            <w:tcW w:w="8280" w:type="dxa"/>
            <w:tcMar>
              <w:top w:w="100" w:type="dxa"/>
              <w:left w:w="100" w:type="dxa"/>
              <w:bottom w:w="100" w:type="dxa"/>
              <w:right w:w="100" w:type="dxa"/>
            </w:tcMar>
          </w:tcPr>
          <w:p w14:paraId="69D20B8B"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Do agency policies delineate end-user responsibilities when using the communication application under consideration?</w:t>
            </w:r>
          </w:p>
        </w:tc>
        <w:tc>
          <w:tcPr>
            <w:tcW w:w="3420" w:type="dxa"/>
            <w:tcMar>
              <w:top w:w="100" w:type="dxa"/>
              <w:left w:w="100" w:type="dxa"/>
              <w:bottom w:w="100" w:type="dxa"/>
              <w:right w:w="100" w:type="dxa"/>
            </w:tcMar>
          </w:tcPr>
          <w:p w14:paraId="3A11D379"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ALL, led by the Agency Records Officer (ARO)</w:t>
            </w:r>
          </w:p>
        </w:tc>
        <w:tc>
          <w:tcPr>
            <w:tcW w:w="2700" w:type="dxa"/>
            <w:tcMar>
              <w:top w:w="100" w:type="dxa"/>
              <w:left w:w="100" w:type="dxa"/>
              <w:bottom w:w="100" w:type="dxa"/>
              <w:right w:w="100" w:type="dxa"/>
            </w:tcMar>
          </w:tcPr>
          <w:p w14:paraId="58EAAC16" w14:textId="77777777" w:rsidR="00883412" w:rsidRDefault="00000000">
            <w:pPr>
              <w:widowControl w:val="0"/>
              <w:numPr>
                <w:ilvl w:val="0"/>
                <w:numId w:val="5"/>
              </w:numPr>
              <w:spacing w:line="240" w:lineRule="auto"/>
              <w:rPr>
                <w:rFonts w:ascii="Roboto" w:eastAsia="Roboto" w:hAnsi="Roboto" w:cs="Roboto"/>
                <w:sz w:val="24"/>
                <w:szCs w:val="24"/>
              </w:rPr>
            </w:pPr>
            <w:r>
              <w:rPr>
                <w:rFonts w:ascii="Roboto" w:eastAsia="Roboto" w:hAnsi="Roboto" w:cs="Roboto"/>
                <w:sz w:val="24"/>
                <w:szCs w:val="24"/>
              </w:rPr>
              <w:t>YES</w:t>
            </w:r>
          </w:p>
          <w:p w14:paraId="3DD8ADBF" w14:textId="77777777" w:rsidR="00883412" w:rsidRDefault="00000000">
            <w:pPr>
              <w:widowControl w:val="0"/>
              <w:numPr>
                <w:ilvl w:val="0"/>
                <w:numId w:val="5"/>
              </w:numPr>
              <w:spacing w:line="240" w:lineRule="auto"/>
              <w:rPr>
                <w:rFonts w:ascii="Roboto" w:eastAsia="Roboto" w:hAnsi="Roboto" w:cs="Roboto"/>
                <w:sz w:val="24"/>
                <w:szCs w:val="24"/>
              </w:rPr>
            </w:pPr>
            <w:r>
              <w:rPr>
                <w:rFonts w:ascii="Roboto" w:eastAsia="Roboto" w:hAnsi="Roboto" w:cs="Roboto"/>
                <w:sz w:val="24"/>
                <w:szCs w:val="24"/>
              </w:rPr>
              <w:t>NO</w:t>
            </w:r>
          </w:p>
          <w:p w14:paraId="3C8E457D" w14:textId="77777777" w:rsidR="00883412" w:rsidRDefault="00000000">
            <w:pPr>
              <w:widowControl w:val="0"/>
              <w:numPr>
                <w:ilvl w:val="0"/>
                <w:numId w:val="5"/>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4F0675AF" w14:textId="77777777" w:rsidTr="008A19CB">
        <w:trPr>
          <w:trHeight w:val="440"/>
        </w:trPr>
        <w:tc>
          <w:tcPr>
            <w:tcW w:w="8280" w:type="dxa"/>
            <w:tcMar>
              <w:top w:w="100" w:type="dxa"/>
              <w:left w:w="100" w:type="dxa"/>
              <w:bottom w:w="100" w:type="dxa"/>
              <w:right w:w="100" w:type="dxa"/>
            </w:tcMar>
          </w:tcPr>
          <w:p w14:paraId="34CB9D00"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Do agency policies address which devices may utilize which applications?  (agency-issued devices, bring-your-own devices, mobile devices, desktop computers, etc.).</w:t>
            </w:r>
          </w:p>
        </w:tc>
        <w:tc>
          <w:tcPr>
            <w:tcW w:w="3420" w:type="dxa"/>
            <w:tcMar>
              <w:top w:w="100" w:type="dxa"/>
              <w:left w:w="100" w:type="dxa"/>
              <w:bottom w:w="100" w:type="dxa"/>
              <w:right w:w="100" w:type="dxa"/>
            </w:tcMar>
          </w:tcPr>
          <w:p w14:paraId="0252E444"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ALL, led by the Agency Records Officer (ARO)</w:t>
            </w:r>
          </w:p>
        </w:tc>
        <w:tc>
          <w:tcPr>
            <w:tcW w:w="2700" w:type="dxa"/>
            <w:tcMar>
              <w:top w:w="100" w:type="dxa"/>
              <w:left w:w="100" w:type="dxa"/>
              <w:bottom w:w="100" w:type="dxa"/>
              <w:right w:w="100" w:type="dxa"/>
            </w:tcMar>
          </w:tcPr>
          <w:p w14:paraId="410BC152" w14:textId="77777777" w:rsidR="00883412" w:rsidRDefault="00000000">
            <w:pPr>
              <w:widowControl w:val="0"/>
              <w:numPr>
                <w:ilvl w:val="0"/>
                <w:numId w:val="23"/>
              </w:numPr>
              <w:spacing w:line="240" w:lineRule="auto"/>
              <w:rPr>
                <w:rFonts w:ascii="Roboto" w:eastAsia="Roboto" w:hAnsi="Roboto" w:cs="Roboto"/>
                <w:sz w:val="24"/>
                <w:szCs w:val="24"/>
              </w:rPr>
            </w:pPr>
            <w:r>
              <w:rPr>
                <w:rFonts w:ascii="Roboto" w:eastAsia="Roboto" w:hAnsi="Roboto" w:cs="Roboto"/>
                <w:sz w:val="24"/>
                <w:szCs w:val="24"/>
              </w:rPr>
              <w:t>YES</w:t>
            </w:r>
          </w:p>
          <w:p w14:paraId="7B043E9B" w14:textId="77777777" w:rsidR="00883412" w:rsidRDefault="00000000">
            <w:pPr>
              <w:widowControl w:val="0"/>
              <w:numPr>
                <w:ilvl w:val="0"/>
                <w:numId w:val="23"/>
              </w:numPr>
              <w:spacing w:line="240" w:lineRule="auto"/>
              <w:rPr>
                <w:rFonts w:ascii="Roboto" w:eastAsia="Roboto" w:hAnsi="Roboto" w:cs="Roboto"/>
                <w:sz w:val="24"/>
                <w:szCs w:val="24"/>
              </w:rPr>
            </w:pPr>
            <w:r>
              <w:rPr>
                <w:rFonts w:ascii="Roboto" w:eastAsia="Roboto" w:hAnsi="Roboto" w:cs="Roboto"/>
                <w:sz w:val="24"/>
                <w:szCs w:val="24"/>
              </w:rPr>
              <w:t>NO</w:t>
            </w:r>
          </w:p>
          <w:p w14:paraId="6CE2ACA7" w14:textId="77777777" w:rsidR="00883412" w:rsidRDefault="00000000">
            <w:pPr>
              <w:widowControl w:val="0"/>
              <w:numPr>
                <w:ilvl w:val="0"/>
                <w:numId w:val="23"/>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09C827D3" w14:textId="77777777" w:rsidTr="008A19CB">
        <w:trPr>
          <w:trHeight w:val="440"/>
        </w:trPr>
        <w:tc>
          <w:tcPr>
            <w:tcW w:w="8280" w:type="dxa"/>
            <w:tcMar>
              <w:top w:w="100" w:type="dxa"/>
              <w:left w:w="100" w:type="dxa"/>
              <w:bottom w:w="100" w:type="dxa"/>
              <w:right w:w="100" w:type="dxa"/>
            </w:tcMar>
          </w:tcPr>
          <w:p w14:paraId="45DD8D85"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Do agency policies specify required training on the proper use of the application? For example, training on how to properly capture federal records, especially if manual processes are required.  </w:t>
            </w:r>
          </w:p>
        </w:tc>
        <w:tc>
          <w:tcPr>
            <w:tcW w:w="3420" w:type="dxa"/>
            <w:tcMar>
              <w:top w:w="100" w:type="dxa"/>
              <w:left w:w="100" w:type="dxa"/>
              <w:bottom w:w="100" w:type="dxa"/>
              <w:right w:w="100" w:type="dxa"/>
            </w:tcMar>
          </w:tcPr>
          <w:p w14:paraId="5F8B0413"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Agency Records Officer (ARO), Chief Information Officer (CIO)</w:t>
            </w:r>
          </w:p>
        </w:tc>
        <w:tc>
          <w:tcPr>
            <w:tcW w:w="2700" w:type="dxa"/>
            <w:tcMar>
              <w:top w:w="100" w:type="dxa"/>
              <w:left w:w="100" w:type="dxa"/>
              <w:bottom w:w="100" w:type="dxa"/>
              <w:right w:w="100" w:type="dxa"/>
            </w:tcMar>
          </w:tcPr>
          <w:p w14:paraId="73284828"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YES</w:t>
            </w:r>
          </w:p>
          <w:p w14:paraId="6B651F03"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NO</w:t>
            </w:r>
          </w:p>
          <w:p w14:paraId="2163B94B"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3A670BA3" w14:textId="77777777" w:rsidTr="008A19CB">
        <w:tc>
          <w:tcPr>
            <w:tcW w:w="8280" w:type="dxa"/>
            <w:tcMar>
              <w:top w:w="100" w:type="dxa"/>
              <w:left w:w="100" w:type="dxa"/>
              <w:bottom w:w="100" w:type="dxa"/>
              <w:right w:w="100" w:type="dxa"/>
            </w:tcMar>
          </w:tcPr>
          <w:p w14:paraId="5EAC7842"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Do agency policies address whether end-users can cull (remove) certain data or messages (such as non-record or personal records)?</w:t>
            </w:r>
          </w:p>
        </w:tc>
        <w:tc>
          <w:tcPr>
            <w:tcW w:w="3420" w:type="dxa"/>
            <w:tcMar>
              <w:top w:w="100" w:type="dxa"/>
              <w:left w:w="100" w:type="dxa"/>
              <w:bottom w:w="100" w:type="dxa"/>
              <w:right w:w="100" w:type="dxa"/>
            </w:tcMar>
          </w:tcPr>
          <w:p w14:paraId="198E5512"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Agency Records Officer (ARO), General Counsel</w:t>
            </w:r>
          </w:p>
        </w:tc>
        <w:tc>
          <w:tcPr>
            <w:tcW w:w="2700" w:type="dxa"/>
            <w:tcMar>
              <w:top w:w="100" w:type="dxa"/>
              <w:left w:w="100" w:type="dxa"/>
              <w:bottom w:w="100" w:type="dxa"/>
              <w:right w:w="100" w:type="dxa"/>
            </w:tcMar>
          </w:tcPr>
          <w:p w14:paraId="046245E5"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YES</w:t>
            </w:r>
          </w:p>
          <w:p w14:paraId="49201811"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NO</w:t>
            </w:r>
          </w:p>
          <w:p w14:paraId="6F480EA7"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0EF6A968" w14:textId="77777777" w:rsidTr="008A19CB">
        <w:trPr>
          <w:trHeight w:val="1158"/>
        </w:trPr>
        <w:tc>
          <w:tcPr>
            <w:tcW w:w="8280" w:type="dxa"/>
            <w:tcMar>
              <w:top w:w="100" w:type="dxa"/>
              <w:left w:w="100" w:type="dxa"/>
              <w:bottom w:w="100" w:type="dxa"/>
              <w:right w:w="100" w:type="dxa"/>
            </w:tcMar>
          </w:tcPr>
          <w:p w14:paraId="1E364681"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Do agency policies </w:t>
            </w:r>
            <w:proofErr w:type="gramStart"/>
            <w:r>
              <w:rPr>
                <w:rFonts w:ascii="Roboto" w:eastAsia="Roboto" w:hAnsi="Roboto" w:cs="Roboto"/>
                <w:sz w:val="24"/>
                <w:szCs w:val="24"/>
              </w:rPr>
              <w:t>address</w:t>
            </w:r>
            <w:proofErr w:type="gramEnd"/>
            <w:r>
              <w:rPr>
                <w:rFonts w:ascii="Roboto" w:eastAsia="Roboto" w:hAnsi="Roboto" w:cs="Roboto"/>
                <w:sz w:val="24"/>
                <w:szCs w:val="24"/>
              </w:rPr>
              <w:t xml:space="preserve"> </w:t>
            </w:r>
            <w:r>
              <w:rPr>
                <w:rFonts w:ascii="Roboto" w:eastAsia="Roboto" w:hAnsi="Roboto" w:cs="Roboto"/>
                <w:sz w:val="24"/>
                <w:szCs w:val="24"/>
                <w:u w:val="single"/>
              </w:rPr>
              <w:t>who</w:t>
            </w:r>
            <w:r>
              <w:rPr>
                <w:rFonts w:ascii="Roboto" w:eastAsia="Roboto" w:hAnsi="Roboto" w:cs="Roboto"/>
                <w:sz w:val="24"/>
                <w:szCs w:val="24"/>
              </w:rPr>
              <w:t xml:space="preserve"> may apply disposition against the messages? For example, is it each end-user, the records management office, or some other entity?</w:t>
            </w:r>
          </w:p>
        </w:tc>
        <w:tc>
          <w:tcPr>
            <w:tcW w:w="3420" w:type="dxa"/>
            <w:tcMar>
              <w:top w:w="100" w:type="dxa"/>
              <w:left w:w="100" w:type="dxa"/>
              <w:bottom w:w="100" w:type="dxa"/>
              <w:right w:w="100" w:type="dxa"/>
            </w:tcMar>
          </w:tcPr>
          <w:p w14:paraId="233B97FC"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Agency Records Officer (ARO), General Counsel</w:t>
            </w:r>
          </w:p>
        </w:tc>
        <w:tc>
          <w:tcPr>
            <w:tcW w:w="2700" w:type="dxa"/>
            <w:tcMar>
              <w:top w:w="100" w:type="dxa"/>
              <w:left w:w="100" w:type="dxa"/>
              <w:bottom w:w="100" w:type="dxa"/>
              <w:right w:w="100" w:type="dxa"/>
            </w:tcMar>
          </w:tcPr>
          <w:p w14:paraId="40425F36"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YES</w:t>
            </w:r>
          </w:p>
          <w:p w14:paraId="4D4B6B17"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NO</w:t>
            </w:r>
          </w:p>
          <w:p w14:paraId="61582E57"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UNSURE</w:t>
            </w:r>
            <w:r>
              <w:rPr>
                <w:rFonts w:ascii="Roboto" w:eastAsia="Roboto" w:hAnsi="Roboto" w:cs="Roboto"/>
                <w:sz w:val="24"/>
                <w:szCs w:val="24"/>
              </w:rPr>
              <w:tab/>
            </w:r>
          </w:p>
        </w:tc>
      </w:tr>
      <w:tr w:rsidR="00883412" w14:paraId="77128546" w14:textId="77777777" w:rsidTr="008A19CB">
        <w:tc>
          <w:tcPr>
            <w:tcW w:w="8280" w:type="dxa"/>
            <w:tcMar>
              <w:top w:w="100" w:type="dxa"/>
              <w:left w:w="100" w:type="dxa"/>
              <w:bottom w:w="100" w:type="dxa"/>
              <w:right w:w="100" w:type="dxa"/>
            </w:tcMar>
          </w:tcPr>
          <w:p w14:paraId="27CDC08B"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Does your agency have a policy in place </w:t>
            </w:r>
            <w:proofErr w:type="gramStart"/>
            <w:r>
              <w:rPr>
                <w:rFonts w:ascii="Roboto" w:eastAsia="Roboto" w:hAnsi="Roboto" w:cs="Roboto"/>
                <w:sz w:val="24"/>
                <w:szCs w:val="24"/>
              </w:rPr>
              <w:t>relative</w:t>
            </w:r>
            <w:proofErr w:type="gramEnd"/>
            <w:r>
              <w:rPr>
                <w:rFonts w:ascii="Roboto" w:eastAsia="Roboto" w:hAnsi="Roboto" w:cs="Roboto"/>
                <w:sz w:val="24"/>
                <w:szCs w:val="24"/>
              </w:rPr>
              <w:t xml:space="preserve"> to collaborating via electronic messaging with other agencies, </w:t>
            </w:r>
            <w:proofErr w:type="gramStart"/>
            <w:r>
              <w:rPr>
                <w:rFonts w:ascii="Roboto" w:eastAsia="Roboto" w:hAnsi="Roboto" w:cs="Roboto"/>
                <w:sz w:val="24"/>
                <w:szCs w:val="24"/>
              </w:rPr>
              <w:t>including about</w:t>
            </w:r>
            <w:proofErr w:type="gramEnd"/>
            <w:r>
              <w:rPr>
                <w:rFonts w:ascii="Roboto" w:eastAsia="Roboto" w:hAnsi="Roboto" w:cs="Roboto"/>
                <w:sz w:val="24"/>
                <w:szCs w:val="24"/>
              </w:rPr>
              <w:t xml:space="preserve"> shared records management responsibilities?"</w:t>
            </w:r>
          </w:p>
        </w:tc>
        <w:tc>
          <w:tcPr>
            <w:tcW w:w="3420" w:type="dxa"/>
            <w:tcMar>
              <w:top w:w="100" w:type="dxa"/>
              <w:left w:w="100" w:type="dxa"/>
              <w:bottom w:w="100" w:type="dxa"/>
              <w:right w:w="100" w:type="dxa"/>
            </w:tcMar>
          </w:tcPr>
          <w:p w14:paraId="1B604C18"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Agency Records Officer (ARO), General Counsel, Chief Information Officer, System Administrator / Vendor</w:t>
            </w:r>
          </w:p>
        </w:tc>
        <w:tc>
          <w:tcPr>
            <w:tcW w:w="2700" w:type="dxa"/>
            <w:tcMar>
              <w:top w:w="100" w:type="dxa"/>
              <w:left w:w="100" w:type="dxa"/>
              <w:bottom w:w="100" w:type="dxa"/>
              <w:right w:w="100" w:type="dxa"/>
            </w:tcMar>
          </w:tcPr>
          <w:p w14:paraId="58540604"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YES</w:t>
            </w:r>
          </w:p>
          <w:p w14:paraId="2A77A45E"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NO</w:t>
            </w:r>
          </w:p>
          <w:p w14:paraId="4AE9669D" w14:textId="77777777" w:rsidR="00883412" w:rsidRDefault="00000000">
            <w:pPr>
              <w:widowControl w:val="0"/>
              <w:numPr>
                <w:ilvl w:val="0"/>
                <w:numId w:val="27"/>
              </w:numPr>
              <w:spacing w:line="240" w:lineRule="auto"/>
              <w:rPr>
                <w:rFonts w:ascii="Roboto" w:eastAsia="Roboto" w:hAnsi="Roboto" w:cs="Roboto"/>
                <w:sz w:val="24"/>
                <w:szCs w:val="24"/>
              </w:rPr>
            </w:pPr>
            <w:r>
              <w:rPr>
                <w:rFonts w:ascii="Roboto" w:eastAsia="Roboto" w:hAnsi="Roboto" w:cs="Roboto"/>
                <w:sz w:val="24"/>
                <w:szCs w:val="24"/>
              </w:rPr>
              <w:t>UNSURE</w:t>
            </w:r>
          </w:p>
        </w:tc>
      </w:tr>
    </w:tbl>
    <w:p w14:paraId="1C8FD262" w14:textId="77777777" w:rsidR="00883412" w:rsidRDefault="00883412">
      <w:pPr>
        <w:shd w:val="clear" w:color="auto" w:fill="FFFFFF"/>
        <w:spacing w:after="160"/>
        <w:rPr>
          <w:rFonts w:ascii="Roboto" w:eastAsia="Roboto" w:hAnsi="Roboto" w:cs="Roboto"/>
          <w:b/>
          <w:sz w:val="24"/>
          <w:szCs w:val="24"/>
        </w:rPr>
      </w:pPr>
    </w:p>
    <w:p w14:paraId="5486A822"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b/>
          <w:sz w:val="24"/>
          <w:szCs w:val="24"/>
        </w:rPr>
        <w:lastRenderedPageBreak/>
        <w:t xml:space="preserve">RISK ASSESSMENT: </w:t>
      </w:r>
      <w:r>
        <w:rPr>
          <w:rFonts w:ascii="Roboto" w:eastAsia="Roboto" w:hAnsi="Roboto" w:cs="Roboto"/>
          <w:sz w:val="24"/>
          <w:szCs w:val="24"/>
        </w:rPr>
        <w:t xml:space="preserve">The more your agency answers “no” or “unsure” to the above questions, the greater risk your agency may be accepting. Possible risks include:  </w:t>
      </w:r>
    </w:p>
    <w:p w14:paraId="4CECF279"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t>Inconsistent use of an application throughout the agency, where the agency lacks control of who is using what applications and functions.</w:t>
      </w:r>
    </w:p>
    <w:p w14:paraId="391EE8CB"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t>Lack of end users’ understanding of their responsibilities and improper use of an electronic messaging application.</w:t>
      </w:r>
    </w:p>
    <w:p w14:paraId="71D58F9B"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t>Circumvention of agency policies on information technology security and information management.</w:t>
      </w:r>
    </w:p>
    <w:p w14:paraId="28F321AD"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t>Loss of access to records that support your agency’s general business needs.</w:t>
      </w:r>
    </w:p>
    <w:p w14:paraId="125FA0C6" w14:textId="77777777" w:rsidR="00883412" w:rsidRDefault="00000000">
      <w:pPr>
        <w:numPr>
          <w:ilvl w:val="0"/>
          <w:numId w:val="21"/>
        </w:numPr>
        <w:shd w:val="clear" w:color="auto" w:fill="FFFFFF"/>
        <w:spacing w:after="160"/>
        <w:rPr>
          <w:rFonts w:ascii="Roboto" w:eastAsia="Roboto" w:hAnsi="Roboto" w:cs="Roboto"/>
          <w:sz w:val="24"/>
          <w:szCs w:val="24"/>
        </w:rPr>
      </w:pPr>
      <w:r>
        <w:rPr>
          <w:rFonts w:ascii="Roboto" w:eastAsia="Roboto" w:hAnsi="Roboto" w:cs="Roboto"/>
          <w:sz w:val="24"/>
          <w:szCs w:val="24"/>
        </w:rPr>
        <w:t>Unauthorized disposition cases opened by NARA due to failure to manage records to meet the legal records management obligations of the agency (36 CFR 1230).</w:t>
      </w:r>
    </w:p>
    <w:p w14:paraId="79A784DF" w14:textId="77777777" w:rsidR="00883412" w:rsidRDefault="00883412">
      <w:pPr>
        <w:shd w:val="clear" w:color="auto" w:fill="FFFFFF"/>
        <w:spacing w:after="160"/>
        <w:rPr>
          <w:rFonts w:ascii="Roboto" w:eastAsia="Roboto" w:hAnsi="Roboto" w:cs="Roboto"/>
          <w:sz w:val="24"/>
          <w:szCs w:val="24"/>
        </w:rPr>
      </w:pPr>
    </w:p>
    <w:p w14:paraId="2AA16104" w14:textId="77777777" w:rsidR="00883412" w:rsidRDefault="00000000">
      <w:pPr>
        <w:widowControl w:val="0"/>
        <w:spacing w:line="240" w:lineRule="auto"/>
        <w:rPr>
          <w:rFonts w:ascii="Roboto" w:eastAsia="Roboto" w:hAnsi="Roboto" w:cs="Roboto"/>
          <w:b/>
          <w:sz w:val="24"/>
          <w:szCs w:val="24"/>
        </w:rPr>
      </w:pPr>
      <w:r>
        <w:br w:type="page"/>
      </w:r>
    </w:p>
    <w:p w14:paraId="0C138FA0" w14:textId="55762D33" w:rsidR="00883412" w:rsidRDefault="00000000">
      <w:pPr>
        <w:pStyle w:val="Heading3"/>
        <w:widowControl w:val="0"/>
      </w:pPr>
      <w:bookmarkStart w:id="19" w:name="_heading=h.a2vdg9ynkizd" w:colFirst="0" w:colLast="0"/>
      <w:bookmarkStart w:id="20" w:name="_Technical_Capabilities_and"/>
      <w:bookmarkEnd w:id="19"/>
      <w:bookmarkEnd w:id="20"/>
      <w:r>
        <w:lastRenderedPageBreak/>
        <w:t xml:space="preserve">Technical Capabilities </w:t>
      </w:r>
      <w:r w:rsidR="00F50CE4">
        <w:t>a</w:t>
      </w:r>
      <w:r>
        <w:t>nd Requirements</w:t>
      </w:r>
    </w:p>
    <w:p w14:paraId="6579B74D" w14:textId="77777777" w:rsidR="00883412" w:rsidRDefault="00883412">
      <w:pPr>
        <w:widowControl w:val="0"/>
        <w:spacing w:line="240" w:lineRule="auto"/>
        <w:rPr>
          <w:rFonts w:ascii="Roboto" w:eastAsia="Roboto" w:hAnsi="Roboto" w:cs="Roboto"/>
          <w:sz w:val="24"/>
          <w:szCs w:val="24"/>
        </w:rPr>
      </w:pPr>
    </w:p>
    <w:tbl>
      <w:tblPr>
        <w:tblStyle w:val="affff2"/>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280"/>
        <w:gridCol w:w="3420"/>
        <w:gridCol w:w="2700"/>
      </w:tblGrid>
      <w:tr w:rsidR="00883412" w14:paraId="10DD4B3C" w14:textId="77777777" w:rsidTr="008A19CB">
        <w:trPr>
          <w:trHeight w:val="440"/>
          <w:tblHeader/>
        </w:trPr>
        <w:tc>
          <w:tcPr>
            <w:tcW w:w="8280" w:type="dxa"/>
            <w:shd w:val="clear" w:color="auto" w:fill="D9D9D9"/>
            <w:tcMar>
              <w:top w:w="100" w:type="dxa"/>
              <w:left w:w="100" w:type="dxa"/>
              <w:bottom w:w="100" w:type="dxa"/>
              <w:right w:w="100" w:type="dxa"/>
            </w:tcMar>
          </w:tcPr>
          <w:p w14:paraId="0979FE6F"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CONSIDERATION / QUESTION</w:t>
            </w:r>
          </w:p>
        </w:tc>
        <w:tc>
          <w:tcPr>
            <w:tcW w:w="3420" w:type="dxa"/>
            <w:shd w:val="clear" w:color="auto" w:fill="D9D9D9"/>
            <w:tcMar>
              <w:top w:w="100" w:type="dxa"/>
              <w:left w:w="100" w:type="dxa"/>
              <w:bottom w:w="100" w:type="dxa"/>
              <w:right w:w="100" w:type="dxa"/>
            </w:tcMar>
          </w:tcPr>
          <w:p w14:paraId="2822ACA9"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STAKEHOLDER(S) INVOLVED</w:t>
            </w:r>
          </w:p>
        </w:tc>
        <w:tc>
          <w:tcPr>
            <w:tcW w:w="2700" w:type="dxa"/>
            <w:shd w:val="clear" w:color="auto" w:fill="D9D9D9"/>
            <w:tcMar>
              <w:top w:w="100" w:type="dxa"/>
              <w:left w:w="100" w:type="dxa"/>
              <w:bottom w:w="100" w:type="dxa"/>
              <w:right w:w="100" w:type="dxa"/>
            </w:tcMar>
          </w:tcPr>
          <w:p w14:paraId="55469C0C"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RESPONSE</w:t>
            </w:r>
          </w:p>
        </w:tc>
      </w:tr>
      <w:tr w:rsidR="00883412" w14:paraId="462EB0DD" w14:textId="77777777" w:rsidTr="008A19CB">
        <w:trPr>
          <w:trHeight w:val="440"/>
        </w:trPr>
        <w:tc>
          <w:tcPr>
            <w:tcW w:w="8280" w:type="dxa"/>
            <w:tcMar>
              <w:top w:w="100" w:type="dxa"/>
              <w:left w:w="100" w:type="dxa"/>
              <w:bottom w:w="100" w:type="dxa"/>
              <w:right w:w="100" w:type="dxa"/>
            </w:tcMar>
          </w:tcPr>
          <w:p w14:paraId="149BEC3B"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Is the application FedRAMP compliant, if applicable?</w:t>
            </w:r>
          </w:p>
        </w:tc>
        <w:tc>
          <w:tcPr>
            <w:tcW w:w="3420" w:type="dxa"/>
            <w:tcMar>
              <w:top w:w="100" w:type="dxa"/>
              <w:left w:w="100" w:type="dxa"/>
              <w:bottom w:w="100" w:type="dxa"/>
              <w:right w:w="100" w:type="dxa"/>
            </w:tcMar>
          </w:tcPr>
          <w:p w14:paraId="3CC24616"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Chief Information Officer, System Administrator / Vendor, Procurement Officer</w:t>
            </w:r>
          </w:p>
        </w:tc>
        <w:tc>
          <w:tcPr>
            <w:tcW w:w="2700" w:type="dxa"/>
            <w:tcMar>
              <w:top w:w="100" w:type="dxa"/>
              <w:left w:w="100" w:type="dxa"/>
              <w:bottom w:w="100" w:type="dxa"/>
              <w:right w:w="100" w:type="dxa"/>
            </w:tcMar>
          </w:tcPr>
          <w:p w14:paraId="04078BBE" w14:textId="77777777" w:rsidR="00883412" w:rsidRDefault="00000000">
            <w:pPr>
              <w:widowControl w:val="0"/>
              <w:numPr>
                <w:ilvl w:val="0"/>
                <w:numId w:val="2"/>
              </w:numPr>
              <w:spacing w:line="240" w:lineRule="auto"/>
              <w:rPr>
                <w:rFonts w:ascii="Roboto" w:eastAsia="Roboto" w:hAnsi="Roboto" w:cs="Roboto"/>
                <w:sz w:val="24"/>
                <w:szCs w:val="24"/>
              </w:rPr>
            </w:pPr>
            <w:r>
              <w:rPr>
                <w:rFonts w:ascii="Roboto" w:eastAsia="Roboto" w:hAnsi="Roboto" w:cs="Roboto"/>
                <w:sz w:val="24"/>
                <w:szCs w:val="24"/>
              </w:rPr>
              <w:t>YES</w:t>
            </w:r>
          </w:p>
          <w:p w14:paraId="3088B205" w14:textId="77777777" w:rsidR="00883412" w:rsidRDefault="00000000">
            <w:pPr>
              <w:widowControl w:val="0"/>
              <w:numPr>
                <w:ilvl w:val="0"/>
                <w:numId w:val="2"/>
              </w:numPr>
              <w:spacing w:line="240" w:lineRule="auto"/>
              <w:rPr>
                <w:rFonts w:ascii="Roboto" w:eastAsia="Roboto" w:hAnsi="Roboto" w:cs="Roboto"/>
                <w:sz w:val="24"/>
                <w:szCs w:val="24"/>
              </w:rPr>
            </w:pPr>
            <w:r>
              <w:rPr>
                <w:rFonts w:ascii="Roboto" w:eastAsia="Roboto" w:hAnsi="Roboto" w:cs="Roboto"/>
                <w:sz w:val="24"/>
                <w:szCs w:val="24"/>
              </w:rPr>
              <w:t>NO</w:t>
            </w:r>
          </w:p>
          <w:p w14:paraId="072233ED" w14:textId="77777777" w:rsidR="00883412" w:rsidRDefault="00000000">
            <w:pPr>
              <w:widowControl w:val="0"/>
              <w:numPr>
                <w:ilvl w:val="0"/>
                <w:numId w:val="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2BC4B856" w14:textId="77777777" w:rsidTr="008A19CB">
        <w:trPr>
          <w:trHeight w:val="440"/>
        </w:trPr>
        <w:tc>
          <w:tcPr>
            <w:tcW w:w="8280" w:type="dxa"/>
            <w:tcMar>
              <w:top w:w="100" w:type="dxa"/>
              <w:left w:w="100" w:type="dxa"/>
              <w:bottom w:w="100" w:type="dxa"/>
              <w:right w:w="100" w:type="dxa"/>
            </w:tcMar>
          </w:tcPr>
          <w:p w14:paraId="0843D6BF" w14:textId="77777777" w:rsidR="00883412" w:rsidRDefault="00000000">
            <w:pPr>
              <w:rPr>
                <w:rFonts w:ascii="Roboto" w:eastAsia="Roboto" w:hAnsi="Roboto" w:cs="Roboto"/>
                <w:sz w:val="24"/>
                <w:szCs w:val="24"/>
              </w:rPr>
            </w:pPr>
            <w:r>
              <w:rPr>
                <w:rFonts w:ascii="Roboto" w:eastAsia="Roboto" w:hAnsi="Roboto" w:cs="Roboto"/>
                <w:sz w:val="24"/>
                <w:szCs w:val="24"/>
              </w:rPr>
              <w:t>Does the agency have adequate controls in place to protect sensitive information transmitted or stored through the application?</w:t>
            </w:r>
          </w:p>
        </w:tc>
        <w:tc>
          <w:tcPr>
            <w:tcW w:w="3420" w:type="dxa"/>
            <w:tcMar>
              <w:top w:w="100" w:type="dxa"/>
              <w:left w:w="100" w:type="dxa"/>
              <w:bottom w:w="100" w:type="dxa"/>
              <w:right w:w="100" w:type="dxa"/>
            </w:tcMar>
          </w:tcPr>
          <w:p w14:paraId="2D92034D"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Chief Information Officer, System Administrator / Vendor, Security Officer / Information Security Officer, Agency Records Officer (ARO)</w:t>
            </w:r>
          </w:p>
        </w:tc>
        <w:tc>
          <w:tcPr>
            <w:tcW w:w="2700" w:type="dxa"/>
            <w:tcMar>
              <w:top w:w="100" w:type="dxa"/>
              <w:left w:w="100" w:type="dxa"/>
              <w:bottom w:w="100" w:type="dxa"/>
              <w:right w:w="100" w:type="dxa"/>
            </w:tcMar>
          </w:tcPr>
          <w:p w14:paraId="5595775D" w14:textId="77777777" w:rsidR="00883412" w:rsidRDefault="00000000">
            <w:pPr>
              <w:widowControl w:val="0"/>
              <w:numPr>
                <w:ilvl w:val="0"/>
                <w:numId w:val="19"/>
              </w:numPr>
              <w:spacing w:line="240" w:lineRule="auto"/>
              <w:rPr>
                <w:rFonts w:ascii="Roboto" w:eastAsia="Roboto" w:hAnsi="Roboto" w:cs="Roboto"/>
                <w:sz w:val="24"/>
                <w:szCs w:val="24"/>
              </w:rPr>
            </w:pPr>
            <w:r>
              <w:rPr>
                <w:rFonts w:ascii="Roboto" w:eastAsia="Roboto" w:hAnsi="Roboto" w:cs="Roboto"/>
                <w:sz w:val="24"/>
                <w:szCs w:val="24"/>
              </w:rPr>
              <w:t>YES</w:t>
            </w:r>
          </w:p>
          <w:p w14:paraId="6211152E" w14:textId="77777777" w:rsidR="00883412" w:rsidRDefault="00000000">
            <w:pPr>
              <w:widowControl w:val="0"/>
              <w:numPr>
                <w:ilvl w:val="0"/>
                <w:numId w:val="19"/>
              </w:numPr>
              <w:spacing w:line="240" w:lineRule="auto"/>
              <w:rPr>
                <w:rFonts w:ascii="Roboto" w:eastAsia="Roboto" w:hAnsi="Roboto" w:cs="Roboto"/>
                <w:sz w:val="24"/>
                <w:szCs w:val="24"/>
              </w:rPr>
            </w:pPr>
            <w:r>
              <w:rPr>
                <w:rFonts w:ascii="Roboto" w:eastAsia="Roboto" w:hAnsi="Roboto" w:cs="Roboto"/>
                <w:sz w:val="24"/>
                <w:szCs w:val="24"/>
              </w:rPr>
              <w:t>NO</w:t>
            </w:r>
          </w:p>
          <w:p w14:paraId="44668337" w14:textId="77777777" w:rsidR="00883412" w:rsidRDefault="00000000">
            <w:pPr>
              <w:widowControl w:val="0"/>
              <w:numPr>
                <w:ilvl w:val="0"/>
                <w:numId w:val="19"/>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7A7DCE1C" w14:textId="77777777" w:rsidTr="008A19CB">
        <w:tc>
          <w:tcPr>
            <w:tcW w:w="8280" w:type="dxa"/>
            <w:tcMar>
              <w:top w:w="100" w:type="dxa"/>
              <w:left w:w="100" w:type="dxa"/>
              <w:bottom w:w="100" w:type="dxa"/>
              <w:right w:w="100" w:type="dxa"/>
            </w:tcMar>
          </w:tcPr>
          <w:p w14:paraId="34E08F8A"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Has your agency determined if certain features of the application should be disabled? (such as due to non-compliance with records management requirements)</w:t>
            </w:r>
          </w:p>
        </w:tc>
        <w:tc>
          <w:tcPr>
            <w:tcW w:w="3420" w:type="dxa"/>
            <w:tcMar>
              <w:top w:w="100" w:type="dxa"/>
              <w:left w:w="100" w:type="dxa"/>
              <w:bottom w:w="100" w:type="dxa"/>
              <w:right w:w="100" w:type="dxa"/>
            </w:tcMar>
          </w:tcPr>
          <w:p w14:paraId="25EF61DF"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Chief Information Officer, System Administrator / Vendor</w:t>
            </w:r>
          </w:p>
        </w:tc>
        <w:tc>
          <w:tcPr>
            <w:tcW w:w="2700" w:type="dxa"/>
            <w:tcMar>
              <w:top w:w="100" w:type="dxa"/>
              <w:left w:w="100" w:type="dxa"/>
              <w:bottom w:w="100" w:type="dxa"/>
              <w:right w:w="100" w:type="dxa"/>
            </w:tcMar>
          </w:tcPr>
          <w:p w14:paraId="6B8A7F73" w14:textId="77777777" w:rsidR="00883412" w:rsidRDefault="00000000">
            <w:pPr>
              <w:widowControl w:val="0"/>
              <w:numPr>
                <w:ilvl w:val="0"/>
                <w:numId w:val="15"/>
              </w:numPr>
              <w:spacing w:line="240" w:lineRule="auto"/>
              <w:rPr>
                <w:rFonts w:ascii="Roboto" w:eastAsia="Roboto" w:hAnsi="Roboto" w:cs="Roboto"/>
                <w:sz w:val="24"/>
                <w:szCs w:val="24"/>
              </w:rPr>
            </w:pPr>
            <w:r>
              <w:rPr>
                <w:rFonts w:ascii="Roboto" w:eastAsia="Roboto" w:hAnsi="Roboto" w:cs="Roboto"/>
                <w:sz w:val="24"/>
                <w:szCs w:val="24"/>
              </w:rPr>
              <w:t>YES</w:t>
            </w:r>
          </w:p>
          <w:p w14:paraId="3B485E02" w14:textId="77777777" w:rsidR="00883412" w:rsidRDefault="00000000">
            <w:pPr>
              <w:widowControl w:val="0"/>
              <w:numPr>
                <w:ilvl w:val="0"/>
                <w:numId w:val="15"/>
              </w:numPr>
              <w:spacing w:line="240" w:lineRule="auto"/>
              <w:rPr>
                <w:rFonts w:ascii="Roboto" w:eastAsia="Roboto" w:hAnsi="Roboto" w:cs="Roboto"/>
                <w:sz w:val="24"/>
                <w:szCs w:val="24"/>
              </w:rPr>
            </w:pPr>
            <w:r>
              <w:rPr>
                <w:rFonts w:ascii="Roboto" w:eastAsia="Roboto" w:hAnsi="Roboto" w:cs="Roboto"/>
                <w:sz w:val="24"/>
                <w:szCs w:val="24"/>
              </w:rPr>
              <w:t>NO</w:t>
            </w:r>
          </w:p>
          <w:p w14:paraId="624B36AF" w14:textId="77777777" w:rsidR="00883412" w:rsidRDefault="00000000">
            <w:pPr>
              <w:widowControl w:val="0"/>
              <w:numPr>
                <w:ilvl w:val="0"/>
                <w:numId w:val="15"/>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10FDCE20" w14:textId="77777777" w:rsidTr="008A19CB">
        <w:tc>
          <w:tcPr>
            <w:tcW w:w="8280" w:type="dxa"/>
            <w:tcMar>
              <w:top w:w="100" w:type="dxa"/>
              <w:left w:w="100" w:type="dxa"/>
              <w:bottom w:w="100" w:type="dxa"/>
              <w:right w:w="100" w:type="dxa"/>
            </w:tcMar>
          </w:tcPr>
          <w:p w14:paraId="4758EFA6" w14:textId="77777777" w:rsidR="00883412" w:rsidRDefault="00000000">
            <w:pPr>
              <w:rPr>
                <w:rFonts w:ascii="Roboto" w:eastAsia="Roboto" w:hAnsi="Roboto" w:cs="Roboto"/>
                <w:sz w:val="24"/>
                <w:szCs w:val="24"/>
              </w:rPr>
            </w:pPr>
            <w:r>
              <w:rPr>
                <w:rFonts w:ascii="Roboto" w:eastAsia="Roboto" w:hAnsi="Roboto" w:cs="Roboto"/>
                <w:sz w:val="24"/>
                <w:szCs w:val="24"/>
              </w:rPr>
              <w:t>Are data security and privacy risks associated with the application regularly assessed and mitigated?</w:t>
            </w:r>
          </w:p>
        </w:tc>
        <w:tc>
          <w:tcPr>
            <w:tcW w:w="3420" w:type="dxa"/>
            <w:tcMar>
              <w:top w:w="100" w:type="dxa"/>
              <w:left w:w="100" w:type="dxa"/>
              <w:bottom w:w="100" w:type="dxa"/>
              <w:right w:w="100" w:type="dxa"/>
            </w:tcMar>
          </w:tcPr>
          <w:p w14:paraId="39EE874D"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Chief Information Officer, System Administrator / Vendor, Security Officer / Information Security Officer, Agency Records Officer (ARO)</w:t>
            </w:r>
          </w:p>
        </w:tc>
        <w:tc>
          <w:tcPr>
            <w:tcW w:w="2700" w:type="dxa"/>
            <w:tcMar>
              <w:top w:w="100" w:type="dxa"/>
              <w:left w:w="100" w:type="dxa"/>
              <w:bottom w:w="100" w:type="dxa"/>
              <w:right w:w="100" w:type="dxa"/>
            </w:tcMar>
          </w:tcPr>
          <w:p w14:paraId="0EC96034" w14:textId="77777777" w:rsidR="00883412"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YES</w:t>
            </w:r>
          </w:p>
          <w:p w14:paraId="5E7C6C74" w14:textId="77777777" w:rsidR="00883412"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NO</w:t>
            </w:r>
          </w:p>
          <w:p w14:paraId="66597581" w14:textId="77777777" w:rsidR="00883412" w:rsidRDefault="00000000">
            <w:pPr>
              <w:widowControl w:val="0"/>
              <w:numPr>
                <w:ilvl w:val="0"/>
                <w:numId w:val="8"/>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505AE9A0" w14:textId="77777777" w:rsidTr="008A19CB">
        <w:tc>
          <w:tcPr>
            <w:tcW w:w="8280" w:type="dxa"/>
            <w:tcMar>
              <w:top w:w="100" w:type="dxa"/>
              <w:left w:w="100" w:type="dxa"/>
              <w:bottom w:w="100" w:type="dxa"/>
              <w:right w:w="100" w:type="dxa"/>
            </w:tcMar>
          </w:tcPr>
          <w:p w14:paraId="73D9698E"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Can permanent records be exported from the application in formats acceptable to NARA standards?</w:t>
            </w:r>
          </w:p>
        </w:tc>
        <w:tc>
          <w:tcPr>
            <w:tcW w:w="3420" w:type="dxa"/>
            <w:tcMar>
              <w:top w:w="100" w:type="dxa"/>
              <w:left w:w="100" w:type="dxa"/>
              <w:bottom w:w="100" w:type="dxa"/>
              <w:right w:w="100" w:type="dxa"/>
            </w:tcMar>
          </w:tcPr>
          <w:p w14:paraId="76B354CF"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Chief Information Officer, System Administrator / Vendor, Agency Records Officer (ARO)</w:t>
            </w:r>
          </w:p>
        </w:tc>
        <w:tc>
          <w:tcPr>
            <w:tcW w:w="2700" w:type="dxa"/>
            <w:tcMar>
              <w:top w:w="100" w:type="dxa"/>
              <w:left w:w="100" w:type="dxa"/>
              <w:bottom w:w="100" w:type="dxa"/>
              <w:right w:w="100" w:type="dxa"/>
            </w:tcMar>
          </w:tcPr>
          <w:p w14:paraId="58C97C83" w14:textId="77777777" w:rsidR="00883412" w:rsidRDefault="00000000">
            <w:pPr>
              <w:widowControl w:val="0"/>
              <w:numPr>
                <w:ilvl w:val="0"/>
                <w:numId w:val="7"/>
              </w:numPr>
              <w:spacing w:line="240" w:lineRule="auto"/>
              <w:rPr>
                <w:rFonts w:ascii="Roboto" w:eastAsia="Roboto" w:hAnsi="Roboto" w:cs="Roboto"/>
                <w:sz w:val="24"/>
                <w:szCs w:val="24"/>
              </w:rPr>
            </w:pPr>
            <w:r>
              <w:rPr>
                <w:rFonts w:ascii="Roboto" w:eastAsia="Roboto" w:hAnsi="Roboto" w:cs="Roboto"/>
                <w:sz w:val="24"/>
                <w:szCs w:val="24"/>
              </w:rPr>
              <w:t>YES</w:t>
            </w:r>
          </w:p>
          <w:p w14:paraId="44BA9C69" w14:textId="77777777" w:rsidR="00883412" w:rsidRDefault="00000000">
            <w:pPr>
              <w:widowControl w:val="0"/>
              <w:numPr>
                <w:ilvl w:val="0"/>
                <w:numId w:val="7"/>
              </w:numPr>
              <w:spacing w:line="240" w:lineRule="auto"/>
              <w:rPr>
                <w:rFonts w:ascii="Roboto" w:eastAsia="Roboto" w:hAnsi="Roboto" w:cs="Roboto"/>
                <w:sz w:val="24"/>
                <w:szCs w:val="24"/>
              </w:rPr>
            </w:pPr>
            <w:r>
              <w:rPr>
                <w:rFonts w:ascii="Roboto" w:eastAsia="Roboto" w:hAnsi="Roboto" w:cs="Roboto"/>
                <w:sz w:val="24"/>
                <w:szCs w:val="24"/>
              </w:rPr>
              <w:t>NO</w:t>
            </w:r>
          </w:p>
          <w:p w14:paraId="460F346C" w14:textId="77777777" w:rsidR="00883412" w:rsidRDefault="00000000">
            <w:pPr>
              <w:widowControl w:val="0"/>
              <w:numPr>
                <w:ilvl w:val="0"/>
                <w:numId w:val="7"/>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7304EBC6" w14:textId="77777777" w:rsidTr="008A19CB">
        <w:tc>
          <w:tcPr>
            <w:tcW w:w="8280" w:type="dxa"/>
            <w:tcMar>
              <w:top w:w="100" w:type="dxa"/>
              <w:left w:w="100" w:type="dxa"/>
              <w:bottom w:w="100" w:type="dxa"/>
              <w:right w:w="100" w:type="dxa"/>
            </w:tcMar>
          </w:tcPr>
          <w:p w14:paraId="4AC18986"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Is a Mobile Device Management (MDM) solution available to manage and secure mobile devices using this application for official purposes?</w:t>
            </w:r>
          </w:p>
        </w:tc>
        <w:tc>
          <w:tcPr>
            <w:tcW w:w="3420" w:type="dxa"/>
            <w:tcMar>
              <w:top w:w="100" w:type="dxa"/>
              <w:left w:w="100" w:type="dxa"/>
              <w:bottom w:w="100" w:type="dxa"/>
              <w:right w:w="100" w:type="dxa"/>
            </w:tcMar>
          </w:tcPr>
          <w:p w14:paraId="7DC5B0D1"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Chief Information Officer, System Administrator / Vendor</w:t>
            </w:r>
          </w:p>
        </w:tc>
        <w:tc>
          <w:tcPr>
            <w:tcW w:w="2700" w:type="dxa"/>
            <w:tcMar>
              <w:top w:w="100" w:type="dxa"/>
              <w:left w:w="100" w:type="dxa"/>
              <w:bottom w:w="100" w:type="dxa"/>
              <w:right w:w="100" w:type="dxa"/>
            </w:tcMar>
          </w:tcPr>
          <w:p w14:paraId="241D4BA5" w14:textId="77777777" w:rsidR="00883412" w:rsidRDefault="00000000">
            <w:pPr>
              <w:widowControl w:val="0"/>
              <w:numPr>
                <w:ilvl w:val="0"/>
                <w:numId w:val="3"/>
              </w:numPr>
              <w:spacing w:line="240" w:lineRule="auto"/>
              <w:rPr>
                <w:rFonts w:ascii="Roboto" w:eastAsia="Roboto" w:hAnsi="Roboto" w:cs="Roboto"/>
                <w:sz w:val="24"/>
                <w:szCs w:val="24"/>
              </w:rPr>
            </w:pPr>
            <w:r>
              <w:rPr>
                <w:rFonts w:ascii="Roboto" w:eastAsia="Roboto" w:hAnsi="Roboto" w:cs="Roboto"/>
                <w:sz w:val="24"/>
                <w:szCs w:val="24"/>
              </w:rPr>
              <w:t>YES</w:t>
            </w:r>
          </w:p>
          <w:p w14:paraId="12EBCD63" w14:textId="77777777" w:rsidR="00883412" w:rsidRDefault="00000000">
            <w:pPr>
              <w:widowControl w:val="0"/>
              <w:numPr>
                <w:ilvl w:val="0"/>
                <w:numId w:val="3"/>
              </w:numPr>
              <w:spacing w:line="240" w:lineRule="auto"/>
              <w:rPr>
                <w:rFonts w:ascii="Roboto" w:eastAsia="Roboto" w:hAnsi="Roboto" w:cs="Roboto"/>
                <w:sz w:val="24"/>
                <w:szCs w:val="24"/>
              </w:rPr>
            </w:pPr>
            <w:r>
              <w:rPr>
                <w:rFonts w:ascii="Roboto" w:eastAsia="Roboto" w:hAnsi="Roboto" w:cs="Roboto"/>
                <w:sz w:val="24"/>
                <w:szCs w:val="24"/>
              </w:rPr>
              <w:t>NO</w:t>
            </w:r>
          </w:p>
          <w:p w14:paraId="7B331DA3" w14:textId="77777777" w:rsidR="00883412" w:rsidRDefault="00000000">
            <w:pPr>
              <w:widowControl w:val="0"/>
              <w:numPr>
                <w:ilvl w:val="0"/>
                <w:numId w:val="3"/>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42A18D0A" w14:textId="77777777" w:rsidTr="008A19CB">
        <w:tc>
          <w:tcPr>
            <w:tcW w:w="8280" w:type="dxa"/>
            <w:tcMar>
              <w:top w:w="100" w:type="dxa"/>
              <w:left w:w="100" w:type="dxa"/>
              <w:bottom w:w="100" w:type="dxa"/>
              <w:right w:w="100" w:type="dxa"/>
            </w:tcMar>
          </w:tcPr>
          <w:p w14:paraId="1ED60AFC"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Does the MDM solution enforce security policies, restrict app usage and ensure compliance with NARA regulations?</w:t>
            </w:r>
          </w:p>
        </w:tc>
        <w:tc>
          <w:tcPr>
            <w:tcW w:w="3420" w:type="dxa"/>
            <w:tcMar>
              <w:top w:w="100" w:type="dxa"/>
              <w:left w:w="100" w:type="dxa"/>
              <w:bottom w:w="100" w:type="dxa"/>
              <w:right w:w="100" w:type="dxa"/>
            </w:tcMar>
          </w:tcPr>
          <w:p w14:paraId="1470295C"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Chief Information Officer, System Administrator / </w:t>
            </w:r>
            <w:r>
              <w:rPr>
                <w:rFonts w:ascii="Roboto" w:eastAsia="Roboto" w:hAnsi="Roboto" w:cs="Roboto"/>
                <w:sz w:val="24"/>
                <w:szCs w:val="24"/>
              </w:rPr>
              <w:lastRenderedPageBreak/>
              <w:t>Vendor, Security Officer / Information Security Officer</w:t>
            </w:r>
          </w:p>
        </w:tc>
        <w:tc>
          <w:tcPr>
            <w:tcW w:w="2700" w:type="dxa"/>
            <w:tcMar>
              <w:top w:w="100" w:type="dxa"/>
              <w:left w:w="100" w:type="dxa"/>
              <w:bottom w:w="100" w:type="dxa"/>
              <w:right w:w="100" w:type="dxa"/>
            </w:tcMar>
          </w:tcPr>
          <w:p w14:paraId="2DEF70A9" w14:textId="77777777" w:rsidR="00883412" w:rsidRDefault="00000000">
            <w:pPr>
              <w:widowControl w:val="0"/>
              <w:numPr>
                <w:ilvl w:val="0"/>
                <w:numId w:val="1"/>
              </w:numPr>
              <w:spacing w:line="240" w:lineRule="auto"/>
              <w:rPr>
                <w:rFonts w:ascii="Roboto" w:eastAsia="Roboto" w:hAnsi="Roboto" w:cs="Roboto"/>
                <w:sz w:val="24"/>
                <w:szCs w:val="24"/>
              </w:rPr>
            </w:pPr>
            <w:r>
              <w:rPr>
                <w:rFonts w:ascii="Roboto" w:eastAsia="Roboto" w:hAnsi="Roboto" w:cs="Roboto"/>
                <w:sz w:val="24"/>
                <w:szCs w:val="24"/>
              </w:rPr>
              <w:lastRenderedPageBreak/>
              <w:t>YES</w:t>
            </w:r>
          </w:p>
          <w:p w14:paraId="55C1CCC0" w14:textId="77777777" w:rsidR="00883412" w:rsidRDefault="00000000">
            <w:pPr>
              <w:widowControl w:val="0"/>
              <w:numPr>
                <w:ilvl w:val="0"/>
                <w:numId w:val="1"/>
              </w:numPr>
              <w:spacing w:line="240" w:lineRule="auto"/>
              <w:rPr>
                <w:rFonts w:ascii="Roboto" w:eastAsia="Roboto" w:hAnsi="Roboto" w:cs="Roboto"/>
                <w:sz w:val="24"/>
                <w:szCs w:val="24"/>
              </w:rPr>
            </w:pPr>
            <w:r>
              <w:rPr>
                <w:rFonts w:ascii="Roboto" w:eastAsia="Roboto" w:hAnsi="Roboto" w:cs="Roboto"/>
                <w:sz w:val="24"/>
                <w:szCs w:val="24"/>
              </w:rPr>
              <w:t>NO</w:t>
            </w:r>
          </w:p>
          <w:p w14:paraId="06D8B4ED" w14:textId="77777777" w:rsidR="00883412" w:rsidRDefault="00000000">
            <w:pPr>
              <w:widowControl w:val="0"/>
              <w:numPr>
                <w:ilvl w:val="0"/>
                <w:numId w:val="1"/>
              </w:numPr>
              <w:spacing w:line="240" w:lineRule="auto"/>
              <w:rPr>
                <w:rFonts w:ascii="Roboto" w:eastAsia="Roboto" w:hAnsi="Roboto" w:cs="Roboto"/>
                <w:sz w:val="24"/>
                <w:szCs w:val="24"/>
              </w:rPr>
            </w:pPr>
            <w:r>
              <w:rPr>
                <w:rFonts w:ascii="Roboto" w:eastAsia="Roboto" w:hAnsi="Roboto" w:cs="Roboto"/>
                <w:sz w:val="24"/>
                <w:szCs w:val="24"/>
              </w:rPr>
              <w:lastRenderedPageBreak/>
              <w:t>UNSURE</w:t>
            </w:r>
          </w:p>
        </w:tc>
      </w:tr>
    </w:tbl>
    <w:p w14:paraId="4AAC812A"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b/>
          <w:sz w:val="24"/>
          <w:szCs w:val="24"/>
        </w:rPr>
        <w:t>Risk Assessment:</w:t>
      </w:r>
      <w:r>
        <w:rPr>
          <w:rFonts w:ascii="Roboto" w:eastAsia="Roboto" w:hAnsi="Roboto" w:cs="Roboto"/>
          <w:sz w:val="24"/>
          <w:szCs w:val="24"/>
        </w:rPr>
        <w:t xml:space="preserve"> The more your agency answers “no” or “unsure” to the above questions, the greater the security risk. Not having sufficient security controls in place can increase risk. Possible risks include:  </w:t>
      </w:r>
    </w:p>
    <w:p w14:paraId="56E3FB81" w14:textId="77777777" w:rsidR="00883412" w:rsidRDefault="00000000">
      <w:pPr>
        <w:numPr>
          <w:ilvl w:val="0"/>
          <w:numId w:val="20"/>
        </w:numPr>
        <w:rPr>
          <w:rFonts w:ascii="Roboto" w:eastAsia="Roboto" w:hAnsi="Roboto" w:cs="Roboto"/>
        </w:rPr>
      </w:pPr>
      <w:r>
        <w:rPr>
          <w:rFonts w:ascii="Roboto" w:eastAsia="Roboto" w:hAnsi="Roboto" w:cs="Roboto"/>
          <w:sz w:val="24"/>
          <w:szCs w:val="24"/>
        </w:rPr>
        <w:t>Exposure to security risks or data breaches due to a lack of restrictions and proper controls on application usage. For example, if security controls are not properly evaluated, applications may put sensitive information at risk for unauthorized access or breaches.</w:t>
      </w:r>
    </w:p>
    <w:p w14:paraId="03345623" w14:textId="77777777" w:rsidR="00883412" w:rsidRDefault="00000000">
      <w:pPr>
        <w:numPr>
          <w:ilvl w:val="0"/>
          <w:numId w:val="20"/>
        </w:numPr>
        <w:rPr>
          <w:rFonts w:ascii="Roboto" w:eastAsia="Roboto" w:hAnsi="Roboto" w:cs="Roboto"/>
          <w:sz w:val="24"/>
          <w:szCs w:val="24"/>
        </w:rPr>
      </w:pPr>
      <w:r>
        <w:rPr>
          <w:rFonts w:ascii="Roboto" w:eastAsia="Roboto" w:hAnsi="Roboto" w:cs="Roboto"/>
          <w:sz w:val="24"/>
          <w:szCs w:val="24"/>
        </w:rPr>
        <w:t>Lack of oversight on individual user accounts increases exposure to all risks related to records management, security, and legal requirements.</w:t>
      </w:r>
    </w:p>
    <w:p w14:paraId="09D94121" w14:textId="77777777" w:rsidR="00883412" w:rsidRDefault="00000000">
      <w:pPr>
        <w:numPr>
          <w:ilvl w:val="0"/>
          <w:numId w:val="20"/>
        </w:numPr>
        <w:rPr>
          <w:rFonts w:ascii="Roboto" w:eastAsia="Roboto" w:hAnsi="Roboto" w:cs="Roboto"/>
          <w:sz w:val="24"/>
          <w:szCs w:val="24"/>
        </w:rPr>
      </w:pPr>
      <w:r>
        <w:rPr>
          <w:rFonts w:ascii="Roboto" w:eastAsia="Roboto" w:hAnsi="Roboto" w:cs="Roboto"/>
          <w:sz w:val="24"/>
          <w:szCs w:val="24"/>
        </w:rPr>
        <w:t>Loss of permanent records because of the inability to export records in acceptable formats.</w:t>
      </w:r>
    </w:p>
    <w:p w14:paraId="6EA43C3F" w14:textId="77777777" w:rsidR="00883412" w:rsidRDefault="00000000">
      <w:pPr>
        <w:numPr>
          <w:ilvl w:val="0"/>
          <w:numId w:val="20"/>
        </w:numPr>
        <w:rPr>
          <w:rFonts w:ascii="Roboto" w:eastAsia="Roboto" w:hAnsi="Roboto" w:cs="Roboto"/>
          <w:sz w:val="24"/>
          <w:szCs w:val="24"/>
        </w:rPr>
      </w:pPr>
      <w:r>
        <w:rPr>
          <w:rFonts w:ascii="Roboto" w:eastAsia="Roboto" w:hAnsi="Roboto" w:cs="Roboto"/>
          <w:sz w:val="24"/>
          <w:szCs w:val="24"/>
        </w:rPr>
        <w:t>An increase in user errors, data mishandling, or non-compliance with agency policies due to a lack of training and documentation.</w:t>
      </w:r>
    </w:p>
    <w:p w14:paraId="2DA822A2" w14:textId="77777777" w:rsidR="00883412" w:rsidRDefault="00000000">
      <w:pPr>
        <w:numPr>
          <w:ilvl w:val="0"/>
          <w:numId w:val="20"/>
        </w:numPr>
        <w:rPr>
          <w:rFonts w:ascii="Roboto" w:eastAsia="Roboto" w:hAnsi="Roboto" w:cs="Roboto"/>
          <w:sz w:val="24"/>
          <w:szCs w:val="24"/>
        </w:rPr>
      </w:pPr>
      <w:r>
        <w:rPr>
          <w:rFonts w:ascii="Roboto" w:eastAsia="Roboto" w:hAnsi="Roboto" w:cs="Roboto"/>
          <w:sz w:val="24"/>
          <w:szCs w:val="24"/>
        </w:rPr>
        <w:t>Absence of MDM solutions may leave mobile devices vulnerable to security threats, data breaches, or unauthorized access.</w:t>
      </w:r>
    </w:p>
    <w:p w14:paraId="26455ED2" w14:textId="77777777" w:rsidR="00883412" w:rsidRDefault="00000000">
      <w:pPr>
        <w:widowControl w:val="0"/>
        <w:spacing w:line="240" w:lineRule="auto"/>
        <w:rPr>
          <w:rFonts w:ascii="Roboto" w:eastAsia="Roboto" w:hAnsi="Roboto" w:cs="Roboto"/>
          <w:b/>
          <w:sz w:val="24"/>
          <w:szCs w:val="24"/>
        </w:rPr>
      </w:pPr>
      <w:r>
        <w:br w:type="page"/>
      </w:r>
    </w:p>
    <w:p w14:paraId="4E535A15" w14:textId="67ECC6B3" w:rsidR="00883412" w:rsidRDefault="00000000">
      <w:pPr>
        <w:pStyle w:val="Heading3"/>
        <w:widowControl w:val="0"/>
      </w:pPr>
      <w:bookmarkStart w:id="21" w:name="_heading=h.lgle2mnqnah" w:colFirst="0" w:colLast="0"/>
      <w:bookmarkStart w:id="22" w:name="_Additional_Legal_Concerns"/>
      <w:bookmarkEnd w:id="21"/>
      <w:bookmarkEnd w:id="22"/>
      <w:r>
        <w:lastRenderedPageBreak/>
        <w:t xml:space="preserve">Additional Legal Concerns </w:t>
      </w:r>
      <w:r w:rsidR="00F50CE4">
        <w:t>and</w:t>
      </w:r>
      <w:r>
        <w:t xml:space="preserve"> Risks</w:t>
      </w:r>
    </w:p>
    <w:p w14:paraId="6EB3AF84" w14:textId="77777777" w:rsidR="00883412" w:rsidRDefault="00883412">
      <w:pPr>
        <w:widowControl w:val="0"/>
        <w:spacing w:line="240" w:lineRule="auto"/>
        <w:rPr>
          <w:rFonts w:ascii="Roboto" w:eastAsia="Roboto" w:hAnsi="Roboto" w:cs="Roboto"/>
          <w:b/>
          <w:sz w:val="24"/>
          <w:szCs w:val="24"/>
        </w:rPr>
      </w:pPr>
    </w:p>
    <w:tbl>
      <w:tblPr>
        <w:tblStyle w:val="affff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280"/>
        <w:gridCol w:w="3420"/>
        <w:gridCol w:w="2700"/>
      </w:tblGrid>
      <w:tr w:rsidR="00883412" w14:paraId="4C1C7A05" w14:textId="77777777" w:rsidTr="008A19CB">
        <w:trPr>
          <w:trHeight w:val="440"/>
        </w:trPr>
        <w:tc>
          <w:tcPr>
            <w:tcW w:w="8280" w:type="dxa"/>
            <w:shd w:val="clear" w:color="auto" w:fill="D9D9D9"/>
            <w:tcMar>
              <w:top w:w="100" w:type="dxa"/>
              <w:left w:w="100" w:type="dxa"/>
              <w:bottom w:w="100" w:type="dxa"/>
              <w:right w:w="100" w:type="dxa"/>
            </w:tcMar>
          </w:tcPr>
          <w:p w14:paraId="7E615DA0"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CONSIDERATION / QUESTION</w:t>
            </w:r>
          </w:p>
        </w:tc>
        <w:tc>
          <w:tcPr>
            <w:tcW w:w="3420" w:type="dxa"/>
            <w:shd w:val="clear" w:color="auto" w:fill="D9D9D9"/>
            <w:tcMar>
              <w:top w:w="100" w:type="dxa"/>
              <w:left w:w="100" w:type="dxa"/>
              <w:bottom w:w="100" w:type="dxa"/>
              <w:right w:w="100" w:type="dxa"/>
            </w:tcMar>
          </w:tcPr>
          <w:p w14:paraId="7851BAEF"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STAKEHOLDER(S) INVOLVED</w:t>
            </w:r>
          </w:p>
        </w:tc>
        <w:tc>
          <w:tcPr>
            <w:tcW w:w="2700" w:type="dxa"/>
            <w:shd w:val="clear" w:color="auto" w:fill="D9D9D9"/>
            <w:tcMar>
              <w:top w:w="100" w:type="dxa"/>
              <w:left w:w="100" w:type="dxa"/>
              <w:bottom w:w="100" w:type="dxa"/>
              <w:right w:w="100" w:type="dxa"/>
            </w:tcMar>
          </w:tcPr>
          <w:p w14:paraId="727D4DBF"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RESPONSE</w:t>
            </w:r>
          </w:p>
        </w:tc>
      </w:tr>
      <w:tr w:rsidR="00883412" w14:paraId="16F8434A" w14:textId="77777777" w:rsidTr="008A19CB">
        <w:trPr>
          <w:trHeight w:val="440"/>
        </w:trPr>
        <w:tc>
          <w:tcPr>
            <w:tcW w:w="8280" w:type="dxa"/>
            <w:tcMar>
              <w:top w:w="100" w:type="dxa"/>
              <w:left w:w="100" w:type="dxa"/>
              <w:bottom w:w="100" w:type="dxa"/>
              <w:right w:w="100" w:type="dxa"/>
            </w:tcMar>
          </w:tcPr>
          <w:p w14:paraId="7B81DF5D"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Have you reviewed the application for general legal risks?</w:t>
            </w:r>
          </w:p>
        </w:tc>
        <w:tc>
          <w:tcPr>
            <w:tcW w:w="3420" w:type="dxa"/>
            <w:tcMar>
              <w:top w:w="100" w:type="dxa"/>
              <w:left w:w="100" w:type="dxa"/>
              <w:bottom w:w="100" w:type="dxa"/>
              <w:right w:w="100" w:type="dxa"/>
            </w:tcMar>
          </w:tcPr>
          <w:p w14:paraId="4062F2EA"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General Counsel</w:t>
            </w:r>
          </w:p>
        </w:tc>
        <w:tc>
          <w:tcPr>
            <w:tcW w:w="2700" w:type="dxa"/>
            <w:tcMar>
              <w:top w:w="100" w:type="dxa"/>
              <w:left w:w="100" w:type="dxa"/>
              <w:bottom w:w="100" w:type="dxa"/>
              <w:right w:w="100" w:type="dxa"/>
            </w:tcMar>
          </w:tcPr>
          <w:p w14:paraId="2F0DC5DD" w14:textId="77777777" w:rsidR="00883412" w:rsidRDefault="00000000">
            <w:pPr>
              <w:widowControl w:val="0"/>
              <w:numPr>
                <w:ilvl w:val="0"/>
                <w:numId w:val="22"/>
              </w:numPr>
              <w:spacing w:line="240" w:lineRule="auto"/>
              <w:rPr>
                <w:rFonts w:ascii="Roboto" w:eastAsia="Roboto" w:hAnsi="Roboto" w:cs="Roboto"/>
                <w:sz w:val="24"/>
                <w:szCs w:val="24"/>
              </w:rPr>
            </w:pPr>
            <w:r>
              <w:rPr>
                <w:rFonts w:ascii="Roboto" w:eastAsia="Roboto" w:hAnsi="Roboto" w:cs="Roboto"/>
                <w:sz w:val="24"/>
                <w:szCs w:val="24"/>
              </w:rPr>
              <w:t>YES</w:t>
            </w:r>
          </w:p>
          <w:p w14:paraId="3E6C745F" w14:textId="77777777" w:rsidR="00883412" w:rsidRDefault="00000000">
            <w:pPr>
              <w:widowControl w:val="0"/>
              <w:numPr>
                <w:ilvl w:val="0"/>
                <w:numId w:val="22"/>
              </w:numPr>
              <w:spacing w:line="240" w:lineRule="auto"/>
              <w:rPr>
                <w:rFonts w:ascii="Roboto" w:eastAsia="Roboto" w:hAnsi="Roboto" w:cs="Roboto"/>
                <w:sz w:val="24"/>
                <w:szCs w:val="24"/>
              </w:rPr>
            </w:pPr>
            <w:r>
              <w:rPr>
                <w:rFonts w:ascii="Roboto" w:eastAsia="Roboto" w:hAnsi="Roboto" w:cs="Roboto"/>
                <w:sz w:val="24"/>
                <w:szCs w:val="24"/>
              </w:rPr>
              <w:t>NO</w:t>
            </w:r>
          </w:p>
          <w:p w14:paraId="61B9261E" w14:textId="77777777" w:rsidR="00883412" w:rsidRDefault="00000000">
            <w:pPr>
              <w:widowControl w:val="0"/>
              <w:numPr>
                <w:ilvl w:val="0"/>
                <w:numId w:val="2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739B5B8C" w14:textId="77777777" w:rsidTr="008A19CB">
        <w:trPr>
          <w:trHeight w:val="440"/>
        </w:trPr>
        <w:tc>
          <w:tcPr>
            <w:tcW w:w="8280" w:type="dxa"/>
            <w:tcMar>
              <w:top w:w="100" w:type="dxa"/>
              <w:left w:w="100" w:type="dxa"/>
              <w:bottom w:w="100" w:type="dxa"/>
              <w:right w:w="100" w:type="dxa"/>
            </w:tcMar>
          </w:tcPr>
          <w:p w14:paraId="4D3A210F"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Are electronic messages text-searchable to meet information requests, such as FOIA?</w:t>
            </w:r>
          </w:p>
        </w:tc>
        <w:tc>
          <w:tcPr>
            <w:tcW w:w="3420" w:type="dxa"/>
            <w:tcMar>
              <w:top w:w="100" w:type="dxa"/>
              <w:left w:w="100" w:type="dxa"/>
              <w:bottom w:w="100" w:type="dxa"/>
              <w:right w:w="100" w:type="dxa"/>
            </w:tcMar>
          </w:tcPr>
          <w:p w14:paraId="4A13189C"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General Counsel</w:t>
            </w:r>
          </w:p>
        </w:tc>
        <w:tc>
          <w:tcPr>
            <w:tcW w:w="2700" w:type="dxa"/>
            <w:tcMar>
              <w:top w:w="100" w:type="dxa"/>
              <w:left w:w="100" w:type="dxa"/>
              <w:bottom w:w="100" w:type="dxa"/>
              <w:right w:w="100" w:type="dxa"/>
            </w:tcMar>
          </w:tcPr>
          <w:p w14:paraId="59A4028B" w14:textId="77777777" w:rsidR="00883412" w:rsidRDefault="00000000">
            <w:pPr>
              <w:widowControl w:val="0"/>
              <w:numPr>
                <w:ilvl w:val="0"/>
                <w:numId w:val="11"/>
              </w:numPr>
              <w:spacing w:line="240" w:lineRule="auto"/>
              <w:rPr>
                <w:rFonts w:ascii="Roboto" w:eastAsia="Roboto" w:hAnsi="Roboto" w:cs="Roboto"/>
                <w:sz w:val="24"/>
                <w:szCs w:val="24"/>
              </w:rPr>
            </w:pPr>
            <w:r>
              <w:rPr>
                <w:rFonts w:ascii="Roboto" w:eastAsia="Roboto" w:hAnsi="Roboto" w:cs="Roboto"/>
                <w:sz w:val="24"/>
                <w:szCs w:val="24"/>
              </w:rPr>
              <w:t>YES</w:t>
            </w:r>
          </w:p>
          <w:p w14:paraId="04028197" w14:textId="77777777" w:rsidR="00883412" w:rsidRDefault="00000000">
            <w:pPr>
              <w:widowControl w:val="0"/>
              <w:numPr>
                <w:ilvl w:val="0"/>
                <w:numId w:val="11"/>
              </w:numPr>
              <w:spacing w:line="240" w:lineRule="auto"/>
              <w:rPr>
                <w:rFonts w:ascii="Roboto" w:eastAsia="Roboto" w:hAnsi="Roboto" w:cs="Roboto"/>
                <w:sz w:val="24"/>
                <w:szCs w:val="24"/>
              </w:rPr>
            </w:pPr>
            <w:r>
              <w:rPr>
                <w:rFonts w:ascii="Roboto" w:eastAsia="Roboto" w:hAnsi="Roboto" w:cs="Roboto"/>
                <w:sz w:val="24"/>
                <w:szCs w:val="24"/>
              </w:rPr>
              <w:t>NO</w:t>
            </w:r>
          </w:p>
          <w:p w14:paraId="6F323154" w14:textId="77777777" w:rsidR="00883412" w:rsidRDefault="00000000">
            <w:pPr>
              <w:widowControl w:val="0"/>
              <w:numPr>
                <w:ilvl w:val="0"/>
                <w:numId w:val="11"/>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5534D18F" w14:textId="77777777" w:rsidTr="008A19CB">
        <w:trPr>
          <w:trHeight w:val="440"/>
        </w:trPr>
        <w:tc>
          <w:tcPr>
            <w:tcW w:w="8280" w:type="dxa"/>
            <w:tcMar>
              <w:top w:w="100" w:type="dxa"/>
              <w:left w:w="100" w:type="dxa"/>
              <w:bottom w:w="100" w:type="dxa"/>
              <w:right w:w="100" w:type="dxa"/>
            </w:tcMar>
          </w:tcPr>
          <w:p w14:paraId="2A1409C3"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Can all legal and discovery needs be met with the use of the application?</w:t>
            </w:r>
          </w:p>
        </w:tc>
        <w:tc>
          <w:tcPr>
            <w:tcW w:w="3420" w:type="dxa"/>
            <w:tcMar>
              <w:top w:w="100" w:type="dxa"/>
              <w:left w:w="100" w:type="dxa"/>
              <w:bottom w:w="100" w:type="dxa"/>
              <w:right w:w="100" w:type="dxa"/>
            </w:tcMar>
          </w:tcPr>
          <w:p w14:paraId="5DC75A13"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General Counsel</w:t>
            </w:r>
          </w:p>
        </w:tc>
        <w:tc>
          <w:tcPr>
            <w:tcW w:w="2700" w:type="dxa"/>
            <w:tcMar>
              <w:top w:w="100" w:type="dxa"/>
              <w:left w:w="100" w:type="dxa"/>
              <w:bottom w:w="100" w:type="dxa"/>
              <w:right w:w="100" w:type="dxa"/>
            </w:tcMar>
          </w:tcPr>
          <w:p w14:paraId="43D77BBF" w14:textId="77777777" w:rsidR="00883412" w:rsidRDefault="00000000">
            <w:pPr>
              <w:widowControl w:val="0"/>
              <w:numPr>
                <w:ilvl w:val="0"/>
                <w:numId w:val="25"/>
              </w:numPr>
              <w:spacing w:line="240" w:lineRule="auto"/>
              <w:rPr>
                <w:rFonts w:ascii="Roboto" w:eastAsia="Roboto" w:hAnsi="Roboto" w:cs="Roboto"/>
                <w:sz w:val="24"/>
                <w:szCs w:val="24"/>
              </w:rPr>
            </w:pPr>
            <w:r>
              <w:rPr>
                <w:rFonts w:ascii="Roboto" w:eastAsia="Roboto" w:hAnsi="Roboto" w:cs="Roboto"/>
                <w:sz w:val="24"/>
                <w:szCs w:val="24"/>
              </w:rPr>
              <w:t>YES</w:t>
            </w:r>
          </w:p>
          <w:p w14:paraId="3CB316FE" w14:textId="77777777" w:rsidR="00883412" w:rsidRDefault="00000000">
            <w:pPr>
              <w:widowControl w:val="0"/>
              <w:numPr>
                <w:ilvl w:val="0"/>
                <w:numId w:val="25"/>
              </w:numPr>
              <w:spacing w:line="240" w:lineRule="auto"/>
              <w:rPr>
                <w:rFonts w:ascii="Roboto" w:eastAsia="Roboto" w:hAnsi="Roboto" w:cs="Roboto"/>
                <w:sz w:val="24"/>
                <w:szCs w:val="24"/>
              </w:rPr>
            </w:pPr>
            <w:r>
              <w:rPr>
                <w:rFonts w:ascii="Roboto" w:eastAsia="Roboto" w:hAnsi="Roboto" w:cs="Roboto"/>
                <w:sz w:val="24"/>
                <w:szCs w:val="24"/>
              </w:rPr>
              <w:t>NO</w:t>
            </w:r>
          </w:p>
          <w:p w14:paraId="3D85E87D" w14:textId="77777777" w:rsidR="00883412" w:rsidRDefault="00000000">
            <w:pPr>
              <w:widowControl w:val="0"/>
              <w:numPr>
                <w:ilvl w:val="0"/>
                <w:numId w:val="25"/>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635B8B66" w14:textId="77777777" w:rsidTr="008A19CB">
        <w:trPr>
          <w:trHeight w:val="440"/>
        </w:trPr>
        <w:tc>
          <w:tcPr>
            <w:tcW w:w="8280" w:type="dxa"/>
            <w:tcMar>
              <w:top w:w="100" w:type="dxa"/>
              <w:left w:w="100" w:type="dxa"/>
              <w:bottom w:w="100" w:type="dxa"/>
              <w:right w:w="100" w:type="dxa"/>
            </w:tcMar>
          </w:tcPr>
          <w:p w14:paraId="66584618" w14:textId="77777777" w:rsidR="00883412" w:rsidRDefault="00000000">
            <w:pPr>
              <w:widowControl w:val="0"/>
              <w:spacing w:line="240" w:lineRule="auto"/>
              <w:rPr>
                <w:rFonts w:ascii="Roboto" w:eastAsia="Roboto" w:hAnsi="Roboto" w:cs="Roboto"/>
                <w:sz w:val="24"/>
                <w:szCs w:val="24"/>
                <w:highlight w:val="white"/>
              </w:rPr>
            </w:pPr>
            <w:proofErr w:type="gramStart"/>
            <w:r>
              <w:rPr>
                <w:rFonts w:ascii="Roboto" w:eastAsia="Roboto" w:hAnsi="Roboto" w:cs="Roboto"/>
                <w:sz w:val="24"/>
                <w:szCs w:val="24"/>
                <w:highlight w:val="white"/>
              </w:rPr>
              <w:t>Does</w:t>
            </w:r>
            <w:proofErr w:type="gramEnd"/>
            <w:r>
              <w:rPr>
                <w:rFonts w:ascii="Roboto" w:eastAsia="Roboto" w:hAnsi="Roboto" w:cs="Roboto"/>
                <w:sz w:val="24"/>
                <w:szCs w:val="24"/>
                <w:highlight w:val="white"/>
              </w:rPr>
              <w:t xml:space="preserve"> the terms of service agreement with the vendor include applicable records management requirements? </w:t>
            </w:r>
          </w:p>
        </w:tc>
        <w:tc>
          <w:tcPr>
            <w:tcW w:w="3420" w:type="dxa"/>
            <w:tcMar>
              <w:top w:w="100" w:type="dxa"/>
              <w:left w:w="100" w:type="dxa"/>
              <w:bottom w:w="100" w:type="dxa"/>
              <w:right w:w="100" w:type="dxa"/>
            </w:tcMar>
          </w:tcPr>
          <w:p w14:paraId="6385FD2E"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General Counsel, Agency Records Office (ARO), Chief Information Officer (CIO), Procurement Officer.</w:t>
            </w:r>
          </w:p>
        </w:tc>
        <w:tc>
          <w:tcPr>
            <w:tcW w:w="2700" w:type="dxa"/>
            <w:tcMar>
              <w:top w:w="100" w:type="dxa"/>
              <w:left w:w="100" w:type="dxa"/>
              <w:bottom w:w="100" w:type="dxa"/>
              <w:right w:w="100" w:type="dxa"/>
            </w:tcMar>
          </w:tcPr>
          <w:p w14:paraId="264EAE38"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YES</w:t>
            </w:r>
          </w:p>
          <w:p w14:paraId="337E7263"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NO</w:t>
            </w:r>
          </w:p>
          <w:p w14:paraId="14F703DA"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2BC7C69E" w14:textId="77777777" w:rsidTr="008A19CB">
        <w:trPr>
          <w:trHeight w:val="440"/>
        </w:trPr>
        <w:tc>
          <w:tcPr>
            <w:tcW w:w="8280" w:type="dxa"/>
            <w:tcMar>
              <w:top w:w="100" w:type="dxa"/>
              <w:left w:w="100" w:type="dxa"/>
              <w:bottom w:w="100" w:type="dxa"/>
              <w:right w:w="100" w:type="dxa"/>
            </w:tcMar>
          </w:tcPr>
          <w:p w14:paraId="49FFB3A7" w14:textId="77777777" w:rsidR="00883412" w:rsidRDefault="00000000">
            <w:pPr>
              <w:widowControl w:val="0"/>
              <w:spacing w:line="240" w:lineRule="auto"/>
              <w:rPr>
                <w:rFonts w:ascii="Roboto" w:eastAsia="Roboto" w:hAnsi="Roboto" w:cs="Roboto"/>
                <w:sz w:val="24"/>
                <w:szCs w:val="24"/>
                <w:highlight w:val="white"/>
              </w:rPr>
            </w:pPr>
            <w:r>
              <w:rPr>
                <w:rFonts w:ascii="Roboto" w:eastAsia="Roboto" w:hAnsi="Roboto" w:cs="Roboto"/>
                <w:sz w:val="24"/>
                <w:szCs w:val="24"/>
                <w:highlight w:val="white"/>
              </w:rPr>
              <w:t xml:space="preserve">If a </w:t>
            </w:r>
            <w:proofErr w:type="gramStart"/>
            <w:r>
              <w:rPr>
                <w:rFonts w:ascii="Roboto" w:eastAsia="Roboto" w:hAnsi="Roboto" w:cs="Roboto"/>
                <w:sz w:val="24"/>
                <w:szCs w:val="24"/>
                <w:highlight w:val="white"/>
              </w:rPr>
              <w:t>terms of service agreement</w:t>
            </w:r>
            <w:proofErr w:type="gramEnd"/>
            <w:r>
              <w:rPr>
                <w:rFonts w:ascii="Roboto" w:eastAsia="Roboto" w:hAnsi="Roboto" w:cs="Roboto"/>
                <w:sz w:val="24"/>
                <w:szCs w:val="24"/>
                <w:highlight w:val="white"/>
              </w:rPr>
              <w:t xml:space="preserve"> applies to the product, does it comply with applicable federal laws and policies?</w:t>
            </w:r>
          </w:p>
        </w:tc>
        <w:tc>
          <w:tcPr>
            <w:tcW w:w="3420" w:type="dxa"/>
            <w:tcMar>
              <w:top w:w="100" w:type="dxa"/>
              <w:left w:w="100" w:type="dxa"/>
              <w:bottom w:w="100" w:type="dxa"/>
              <w:right w:w="100" w:type="dxa"/>
            </w:tcMar>
          </w:tcPr>
          <w:p w14:paraId="719BE136"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General Counsel, Agency Records Office (ARO), Chief Information Officer (CIO), Procurement Officer.</w:t>
            </w:r>
          </w:p>
        </w:tc>
        <w:tc>
          <w:tcPr>
            <w:tcW w:w="2700" w:type="dxa"/>
            <w:tcMar>
              <w:top w:w="100" w:type="dxa"/>
              <w:left w:w="100" w:type="dxa"/>
              <w:bottom w:w="100" w:type="dxa"/>
              <w:right w:w="100" w:type="dxa"/>
            </w:tcMar>
          </w:tcPr>
          <w:p w14:paraId="041BC2C4"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YES</w:t>
            </w:r>
          </w:p>
          <w:p w14:paraId="380B8D47"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NO</w:t>
            </w:r>
          </w:p>
          <w:p w14:paraId="2E37BFD9" w14:textId="77777777" w:rsidR="00883412" w:rsidRDefault="00000000">
            <w:pPr>
              <w:widowControl w:val="0"/>
              <w:numPr>
                <w:ilvl w:val="0"/>
                <w:numId w:val="12"/>
              </w:numPr>
              <w:spacing w:line="240" w:lineRule="auto"/>
              <w:rPr>
                <w:rFonts w:ascii="Roboto" w:eastAsia="Roboto" w:hAnsi="Roboto" w:cs="Roboto"/>
                <w:sz w:val="24"/>
                <w:szCs w:val="24"/>
              </w:rPr>
            </w:pPr>
            <w:r>
              <w:rPr>
                <w:rFonts w:ascii="Roboto" w:eastAsia="Roboto" w:hAnsi="Roboto" w:cs="Roboto"/>
                <w:sz w:val="24"/>
                <w:szCs w:val="24"/>
              </w:rPr>
              <w:t>UNSURE</w:t>
            </w:r>
          </w:p>
        </w:tc>
      </w:tr>
    </w:tbl>
    <w:p w14:paraId="2A1B6C9F" w14:textId="77777777" w:rsidR="00883412" w:rsidRDefault="00883412">
      <w:pPr>
        <w:shd w:val="clear" w:color="auto" w:fill="FFFFFF"/>
        <w:spacing w:after="160"/>
        <w:rPr>
          <w:rFonts w:ascii="Roboto" w:eastAsia="Roboto" w:hAnsi="Roboto" w:cs="Roboto"/>
          <w:b/>
          <w:sz w:val="24"/>
          <w:szCs w:val="24"/>
        </w:rPr>
      </w:pPr>
    </w:p>
    <w:p w14:paraId="7922E5B4"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b/>
          <w:sz w:val="24"/>
          <w:szCs w:val="24"/>
        </w:rPr>
        <w:t>Risk Assessment:</w:t>
      </w:r>
      <w:r>
        <w:rPr>
          <w:rFonts w:ascii="Roboto" w:eastAsia="Roboto" w:hAnsi="Roboto" w:cs="Roboto"/>
          <w:sz w:val="24"/>
          <w:szCs w:val="24"/>
        </w:rPr>
        <w:t xml:space="preserve"> The more your agency answers “no” or “unsure” to the above questions, the greater the risk your agency may be accepting. Possible risks include:  </w:t>
      </w:r>
    </w:p>
    <w:p w14:paraId="4AD31157"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t>Failure to identify responsive records to FOIA requests leaves the agency vulnerable to congressional inquiry, as well as further legal action or litigation.</w:t>
      </w:r>
    </w:p>
    <w:p w14:paraId="1E4D26A0"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t>Failure to respond, or to respond completely, to discovery requests increases the risk of losing legal challenges or of additional litigation.</w:t>
      </w:r>
    </w:p>
    <w:p w14:paraId="10CF90CF" w14:textId="77777777" w:rsidR="00883412" w:rsidRDefault="00000000">
      <w:pPr>
        <w:numPr>
          <w:ilvl w:val="0"/>
          <w:numId w:val="21"/>
        </w:numPr>
        <w:shd w:val="clear" w:color="auto" w:fill="FFFFFF"/>
        <w:rPr>
          <w:rFonts w:ascii="Roboto" w:eastAsia="Roboto" w:hAnsi="Roboto" w:cs="Roboto"/>
          <w:sz w:val="24"/>
          <w:szCs w:val="24"/>
        </w:rPr>
      </w:pPr>
      <w:r>
        <w:rPr>
          <w:rFonts w:ascii="Roboto" w:eastAsia="Roboto" w:hAnsi="Roboto" w:cs="Roboto"/>
          <w:sz w:val="24"/>
          <w:szCs w:val="24"/>
        </w:rPr>
        <w:lastRenderedPageBreak/>
        <w:t>Failure to manage records in accordance with the agency's legal obligations could result in NARA opening an unauthorized disposition case, pursuant to 36 CFR 1230.</w:t>
      </w:r>
    </w:p>
    <w:p w14:paraId="05F31006" w14:textId="77777777" w:rsidR="00883412" w:rsidRDefault="00000000">
      <w:pPr>
        <w:numPr>
          <w:ilvl w:val="0"/>
          <w:numId w:val="21"/>
        </w:numPr>
        <w:shd w:val="clear" w:color="auto" w:fill="FFFFFF"/>
        <w:spacing w:after="160"/>
        <w:rPr>
          <w:rFonts w:ascii="Roboto" w:eastAsia="Roboto" w:hAnsi="Roboto" w:cs="Roboto"/>
          <w:sz w:val="24"/>
          <w:szCs w:val="24"/>
        </w:rPr>
      </w:pPr>
      <w:r>
        <w:rPr>
          <w:rFonts w:ascii="Roboto" w:eastAsia="Roboto" w:hAnsi="Roboto" w:cs="Roboto"/>
          <w:sz w:val="24"/>
          <w:szCs w:val="24"/>
        </w:rPr>
        <w:t xml:space="preserve">Failure to understand records management responsibilities when participating in communications with other agencies. All agencies are responsible for capturing and managing the records they send or receive. </w:t>
      </w:r>
    </w:p>
    <w:p w14:paraId="58BA59D8" w14:textId="77777777" w:rsidR="00883412" w:rsidRDefault="00883412">
      <w:pPr>
        <w:widowControl w:val="0"/>
        <w:spacing w:line="240" w:lineRule="auto"/>
        <w:rPr>
          <w:rFonts w:ascii="Roboto" w:eastAsia="Roboto" w:hAnsi="Roboto" w:cs="Roboto"/>
          <w:b/>
          <w:sz w:val="24"/>
          <w:szCs w:val="24"/>
        </w:rPr>
      </w:pPr>
    </w:p>
    <w:p w14:paraId="00159EFF" w14:textId="77777777" w:rsidR="00883412" w:rsidRDefault="00000000">
      <w:pPr>
        <w:widowControl w:val="0"/>
        <w:spacing w:line="240" w:lineRule="auto"/>
        <w:rPr>
          <w:rFonts w:ascii="Roboto" w:eastAsia="Roboto" w:hAnsi="Roboto" w:cs="Roboto"/>
          <w:b/>
          <w:sz w:val="24"/>
          <w:szCs w:val="24"/>
        </w:rPr>
      </w:pPr>
      <w:r>
        <w:br w:type="page"/>
      </w:r>
    </w:p>
    <w:p w14:paraId="588142D9" w14:textId="7C41B75E" w:rsidR="00883412" w:rsidRDefault="00000000">
      <w:pPr>
        <w:pStyle w:val="Heading3"/>
        <w:widowControl w:val="0"/>
      </w:pPr>
      <w:bookmarkStart w:id="23" w:name="_heading=h.35zpf74sgbkl" w:colFirst="0" w:colLast="0"/>
      <w:bookmarkStart w:id="24" w:name="_Classified_Records_and"/>
      <w:bookmarkEnd w:id="23"/>
      <w:bookmarkEnd w:id="24"/>
      <w:r>
        <w:lastRenderedPageBreak/>
        <w:t xml:space="preserve">Classified Records </w:t>
      </w:r>
      <w:r w:rsidR="00F50CE4">
        <w:t>and</w:t>
      </w:r>
      <w:r>
        <w:t xml:space="preserve"> Access Restrictions</w:t>
      </w:r>
    </w:p>
    <w:p w14:paraId="71EE7119" w14:textId="77777777" w:rsidR="00883412" w:rsidRDefault="00883412">
      <w:pPr>
        <w:widowControl w:val="0"/>
        <w:spacing w:line="240" w:lineRule="auto"/>
        <w:rPr>
          <w:rFonts w:ascii="Roboto" w:eastAsia="Roboto" w:hAnsi="Roboto" w:cs="Roboto"/>
          <w:b/>
          <w:sz w:val="24"/>
          <w:szCs w:val="24"/>
        </w:rPr>
      </w:pPr>
    </w:p>
    <w:tbl>
      <w:tblPr>
        <w:tblStyle w:val="affff4"/>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280"/>
        <w:gridCol w:w="3420"/>
        <w:gridCol w:w="2700"/>
      </w:tblGrid>
      <w:tr w:rsidR="00883412" w14:paraId="3AB80219" w14:textId="77777777" w:rsidTr="008A19CB">
        <w:trPr>
          <w:trHeight w:val="440"/>
        </w:trPr>
        <w:tc>
          <w:tcPr>
            <w:tcW w:w="8280" w:type="dxa"/>
            <w:shd w:val="clear" w:color="auto" w:fill="D9D9D9"/>
            <w:tcMar>
              <w:top w:w="100" w:type="dxa"/>
              <w:left w:w="100" w:type="dxa"/>
              <w:bottom w:w="100" w:type="dxa"/>
              <w:right w:w="100" w:type="dxa"/>
            </w:tcMar>
          </w:tcPr>
          <w:p w14:paraId="6375B3A2"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CONSIDERATION / QUESTION</w:t>
            </w:r>
          </w:p>
        </w:tc>
        <w:tc>
          <w:tcPr>
            <w:tcW w:w="3420" w:type="dxa"/>
            <w:shd w:val="clear" w:color="auto" w:fill="D9D9D9"/>
            <w:tcMar>
              <w:top w:w="100" w:type="dxa"/>
              <w:left w:w="100" w:type="dxa"/>
              <w:bottom w:w="100" w:type="dxa"/>
              <w:right w:w="100" w:type="dxa"/>
            </w:tcMar>
          </w:tcPr>
          <w:p w14:paraId="357928E4"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STAKEHOLDER(S) INVOLVED</w:t>
            </w:r>
          </w:p>
        </w:tc>
        <w:tc>
          <w:tcPr>
            <w:tcW w:w="2700" w:type="dxa"/>
            <w:shd w:val="clear" w:color="auto" w:fill="D9D9D9"/>
            <w:tcMar>
              <w:top w:w="100" w:type="dxa"/>
              <w:left w:w="100" w:type="dxa"/>
              <w:bottom w:w="100" w:type="dxa"/>
              <w:right w:w="100" w:type="dxa"/>
            </w:tcMar>
          </w:tcPr>
          <w:p w14:paraId="042280E8" w14:textId="77777777" w:rsidR="00883412" w:rsidRDefault="00000000">
            <w:pPr>
              <w:widowControl w:val="0"/>
              <w:spacing w:line="240" w:lineRule="auto"/>
              <w:jc w:val="center"/>
              <w:rPr>
                <w:rFonts w:ascii="Roboto" w:eastAsia="Roboto" w:hAnsi="Roboto" w:cs="Roboto"/>
                <w:b/>
                <w:sz w:val="24"/>
                <w:szCs w:val="24"/>
              </w:rPr>
            </w:pPr>
            <w:r>
              <w:rPr>
                <w:rFonts w:ascii="Roboto" w:eastAsia="Roboto" w:hAnsi="Roboto" w:cs="Roboto"/>
                <w:b/>
                <w:sz w:val="24"/>
                <w:szCs w:val="24"/>
              </w:rPr>
              <w:t>RESPONSE</w:t>
            </w:r>
          </w:p>
        </w:tc>
      </w:tr>
      <w:tr w:rsidR="00883412" w14:paraId="0A116F82" w14:textId="77777777" w:rsidTr="008A19CB">
        <w:trPr>
          <w:trHeight w:val="440"/>
        </w:trPr>
        <w:tc>
          <w:tcPr>
            <w:tcW w:w="8280" w:type="dxa"/>
            <w:tcMar>
              <w:top w:w="100" w:type="dxa"/>
              <w:left w:w="100" w:type="dxa"/>
              <w:bottom w:w="100" w:type="dxa"/>
              <w:right w:w="100" w:type="dxa"/>
            </w:tcMar>
          </w:tcPr>
          <w:p w14:paraId="40354D4D"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Does the application support the creation and receipt of sensitive communications (PII, CUI, National Security Classified)?</w:t>
            </w:r>
          </w:p>
        </w:tc>
        <w:tc>
          <w:tcPr>
            <w:tcW w:w="3420" w:type="dxa"/>
            <w:tcMar>
              <w:top w:w="100" w:type="dxa"/>
              <w:left w:w="100" w:type="dxa"/>
              <w:bottom w:w="100" w:type="dxa"/>
              <w:right w:w="100" w:type="dxa"/>
            </w:tcMar>
          </w:tcPr>
          <w:p w14:paraId="57E3631B"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Agency Records Officer (ARO), Chief Information Officer (CIO), Security Officer / Information Security Office, General Counsel</w:t>
            </w:r>
          </w:p>
        </w:tc>
        <w:tc>
          <w:tcPr>
            <w:tcW w:w="2700" w:type="dxa"/>
            <w:tcMar>
              <w:top w:w="100" w:type="dxa"/>
              <w:left w:w="100" w:type="dxa"/>
              <w:bottom w:w="100" w:type="dxa"/>
              <w:right w:w="100" w:type="dxa"/>
            </w:tcMar>
          </w:tcPr>
          <w:p w14:paraId="495DDE5F" w14:textId="77777777" w:rsidR="00883412" w:rsidRDefault="00000000">
            <w:pPr>
              <w:widowControl w:val="0"/>
              <w:numPr>
                <w:ilvl w:val="0"/>
                <w:numId w:val="22"/>
              </w:numPr>
              <w:spacing w:line="240" w:lineRule="auto"/>
              <w:rPr>
                <w:rFonts w:ascii="Roboto" w:eastAsia="Roboto" w:hAnsi="Roboto" w:cs="Roboto"/>
                <w:sz w:val="24"/>
                <w:szCs w:val="24"/>
              </w:rPr>
            </w:pPr>
            <w:r>
              <w:rPr>
                <w:rFonts w:ascii="Roboto" w:eastAsia="Roboto" w:hAnsi="Roboto" w:cs="Roboto"/>
                <w:sz w:val="24"/>
                <w:szCs w:val="24"/>
              </w:rPr>
              <w:t>YES</w:t>
            </w:r>
          </w:p>
          <w:p w14:paraId="3128BB01" w14:textId="77777777" w:rsidR="00883412" w:rsidRDefault="00000000">
            <w:pPr>
              <w:widowControl w:val="0"/>
              <w:numPr>
                <w:ilvl w:val="0"/>
                <w:numId w:val="22"/>
              </w:numPr>
              <w:spacing w:line="240" w:lineRule="auto"/>
              <w:rPr>
                <w:rFonts w:ascii="Roboto" w:eastAsia="Roboto" w:hAnsi="Roboto" w:cs="Roboto"/>
                <w:sz w:val="24"/>
                <w:szCs w:val="24"/>
              </w:rPr>
            </w:pPr>
            <w:r>
              <w:rPr>
                <w:rFonts w:ascii="Roboto" w:eastAsia="Roboto" w:hAnsi="Roboto" w:cs="Roboto"/>
                <w:sz w:val="24"/>
                <w:szCs w:val="24"/>
              </w:rPr>
              <w:t>NO</w:t>
            </w:r>
          </w:p>
          <w:p w14:paraId="029ADCB3" w14:textId="77777777" w:rsidR="00883412" w:rsidRDefault="00000000">
            <w:pPr>
              <w:widowControl w:val="0"/>
              <w:numPr>
                <w:ilvl w:val="0"/>
                <w:numId w:val="2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03288DF4" w14:textId="77777777" w:rsidTr="008A19CB">
        <w:trPr>
          <w:trHeight w:val="440"/>
        </w:trPr>
        <w:tc>
          <w:tcPr>
            <w:tcW w:w="8280" w:type="dxa"/>
            <w:tcMar>
              <w:top w:w="100" w:type="dxa"/>
              <w:left w:w="100" w:type="dxa"/>
              <w:bottom w:w="100" w:type="dxa"/>
              <w:right w:w="100" w:type="dxa"/>
            </w:tcMar>
          </w:tcPr>
          <w:p w14:paraId="59EF95B6"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If applicable, is Controlled Unclassified Information (CUI) including Personally Identifiable Information (PII) managed properly, in accordance with 32 CFR Part 2002?</w:t>
            </w:r>
          </w:p>
        </w:tc>
        <w:tc>
          <w:tcPr>
            <w:tcW w:w="3420" w:type="dxa"/>
            <w:tcMar>
              <w:top w:w="100" w:type="dxa"/>
              <w:left w:w="100" w:type="dxa"/>
              <w:bottom w:w="100" w:type="dxa"/>
              <w:right w:w="100" w:type="dxa"/>
            </w:tcMar>
          </w:tcPr>
          <w:p w14:paraId="574F3C86"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Agency Records Officer (ARO), Chief Information Officer (CIO), Security Officer / Information Security Office, General Counsel</w:t>
            </w:r>
          </w:p>
        </w:tc>
        <w:tc>
          <w:tcPr>
            <w:tcW w:w="2700" w:type="dxa"/>
            <w:tcMar>
              <w:top w:w="100" w:type="dxa"/>
              <w:left w:w="100" w:type="dxa"/>
              <w:bottom w:w="100" w:type="dxa"/>
              <w:right w:w="100" w:type="dxa"/>
            </w:tcMar>
          </w:tcPr>
          <w:p w14:paraId="15D1D44C" w14:textId="77777777" w:rsidR="00883412" w:rsidRDefault="00000000">
            <w:pPr>
              <w:widowControl w:val="0"/>
              <w:numPr>
                <w:ilvl w:val="0"/>
                <w:numId w:val="22"/>
              </w:numPr>
              <w:spacing w:line="240" w:lineRule="auto"/>
              <w:rPr>
                <w:rFonts w:ascii="Roboto" w:eastAsia="Roboto" w:hAnsi="Roboto" w:cs="Roboto"/>
                <w:sz w:val="24"/>
                <w:szCs w:val="24"/>
              </w:rPr>
            </w:pPr>
            <w:r>
              <w:rPr>
                <w:rFonts w:ascii="Roboto" w:eastAsia="Roboto" w:hAnsi="Roboto" w:cs="Roboto"/>
                <w:sz w:val="24"/>
                <w:szCs w:val="24"/>
              </w:rPr>
              <w:t>YES</w:t>
            </w:r>
          </w:p>
          <w:p w14:paraId="2DCA2580" w14:textId="77777777" w:rsidR="00883412" w:rsidRDefault="00000000">
            <w:pPr>
              <w:widowControl w:val="0"/>
              <w:numPr>
                <w:ilvl w:val="0"/>
                <w:numId w:val="22"/>
              </w:numPr>
              <w:spacing w:line="240" w:lineRule="auto"/>
              <w:rPr>
                <w:rFonts w:ascii="Roboto" w:eastAsia="Roboto" w:hAnsi="Roboto" w:cs="Roboto"/>
                <w:sz w:val="24"/>
                <w:szCs w:val="24"/>
              </w:rPr>
            </w:pPr>
            <w:r>
              <w:rPr>
                <w:rFonts w:ascii="Roboto" w:eastAsia="Roboto" w:hAnsi="Roboto" w:cs="Roboto"/>
                <w:sz w:val="24"/>
                <w:szCs w:val="24"/>
              </w:rPr>
              <w:t>NO</w:t>
            </w:r>
          </w:p>
          <w:p w14:paraId="3F0D7AB0" w14:textId="77777777" w:rsidR="00883412" w:rsidRDefault="00000000">
            <w:pPr>
              <w:widowControl w:val="0"/>
              <w:numPr>
                <w:ilvl w:val="0"/>
                <w:numId w:val="22"/>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049E3148" w14:textId="77777777" w:rsidTr="008A19CB">
        <w:trPr>
          <w:trHeight w:val="440"/>
        </w:trPr>
        <w:tc>
          <w:tcPr>
            <w:tcW w:w="8280" w:type="dxa"/>
            <w:tcMar>
              <w:top w:w="100" w:type="dxa"/>
              <w:left w:w="100" w:type="dxa"/>
              <w:bottom w:w="100" w:type="dxa"/>
              <w:right w:w="100" w:type="dxa"/>
            </w:tcMar>
          </w:tcPr>
          <w:p w14:paraId="45DA7F37"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 xml:space="preserve">If applicable, is National Security Classified information managed properly and protected from </w:t>
            </w:r>
            <w:r>
              <w:rPr>
                <w:rFonts w:ascii="Roboto" w:eastAsia="Roboto" w:hAnsi="Roboto" w:cs="Roboto"/>
                <w:sz w:val="24"/>
                <w:szCs w:val="24"/>
                <w:highlight w:val="white"/>
              </w:rPr>
              <w:t xml:space="preserve">loss, possible compromise, or unauthorized disclosure, </w:t>
            </w:r>
            <w:r>
              <w:rPr>
                <w:rFonts w:ascii="Roboto" w:eastAsia="Roboto" w:hAnsi="Roboto" w:cs="Roboto"/>
                <w:sz w:val="24"/>
                <w:szCs w:val="24"/>
              </w:rPr>
              <w:t xml:space="preserve">in accordance with Executive Order 13526?  For example, only individuals with </w:t>
            </w:r>
            <w:proofErr w:type="gramStart"/>
            <w:r>
              <w:rPr>
                <w:rFonts w:ascii="Roboto" w:eastAsia="Roboto" w:hAnsi="Roboto" w:cs="Roboto"/>
                <w:sz w:val="24"/>
                <w:szCs w:val="24"/>
              </w:rPr>
              <w:t>the proper</w:t>
            </w:r>
            <w:proofErr w:type="gramEnd"/>
            <w:r>
              <w:rPr>
                <w:rFonts w:ascii="Roboto" w:eastAsia="Roboto" w:hAnsi="Roboto" w:cs="Roboto"/>
                <w:sz w:val="24"/>
                <w:szCs w:val="24"/>
              </w:rPr>
              <w:t xml:space="preserve"> clearance have access to </w:t>
            </w:r>
            <w:proofErr w:type="gramStart"/>
            <w:r>
              <w:rPr>
                <w:rFonts w:ascii="Roboto" w:eastAsia="Roboto" w:hAnsi="Roboto" w:cs="Roboto"/>
                <w:sz w:val="24"/>
                <w:szCs w:val="24"/>
              </w:rPr>
              <w:t>the communications</w:t>
            </w:r>
            <w:proofErr w:type="gramEnd"/>
            <w:r>
              <w:rPr>
                <w:rFonts w:ascii="Roboto" w:eastAsia="Roboto" w:hAnsi="Roboto" w:cs="Roboto"/>
                <w:sz w:val="24"/>
                <w:szCs w:val="24"/>
              </w:rPr>
              <w:t xml:space="preserve"> and records.  </w:t>
            </w:r>
          </w:p>
        </w:tc>
        <w:tc>
          <w:tcPr>
            <w:tcW w:w="3420" w:type="dxa"/>
            <w:tcMar>
              <w:top w:w="100" w:type="dxa"/>
              <w:left w:w="100" w:type="dxa"/>
              <w:bottom w:w="100" w:type="dxa"/>
              <w:right w:w="100" w:type="dxa"/>
            </w:tcMar>
          </w:tcPr>
          <w:p w14:paraId="6A4F35F3"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Agency Records Officer (ARO), Chief Information Officer (CIO), Security Officer / Information Security Office, General Counsel</w:t>
            </w:r>
          </w:p>
        </w:tc>
        <w:tc>
          <w:tcPr>
            <w:tcW w:w="2700" w:type="dxa"/>
            <w:tcMar>
              <w:top w:w="100" w:type="dxa"/>
              <w:left w:w="100" w:type="dxa"/>
              <w:bottom w:w="100" w:type="dxa"/>
              <w:right w:w="100" w:type="dxa"/>
            </w:tcMar>
          </w:tcPr>
          <w:p w14:paraId="7BD59B5E" w14:textId="77777777" w:rsidR="00883412" w:rsidRDefault="00000000">
            <w:pPr>
              <w:widowControl w:val="0"/>
              <w:numPr>
                <w:ilvl w:val="0"/>
                <w:numId w:val="11"/>
              </w:numPr>
              <w:spacing w:line="240" w:lineRule="auto"/>
              <w:rPr>
                <w:rFonts w:ascii="Roboto" w:eastAsia="Roboto" w:hAnsi="Roboto" w:cs="Roboto"/>
                <w:sz w:val="24"/>
                <w:szCs w:val="24"/>
              </w:rPr>
            </w:pPr>
            <w:r>
              <w:rPr>
                <w:rFonts w:ascii="Roboto" w:eastAsia="Roboto" w:hAnsi="Roboto" w:cs="Roboto"/>
                <w:sz w:val="24"/>
                <w:szCs w:val="24"/>
              </w:rPr>
              <w:t>YES</w:t>
            </w:r>
          </w:p>
          <w:p w14:paraId="4CB65B29" w14:textId="77777777" w:rsidR="00883412" w:rsidRDefault="00000000">
            <w:pPr>
              <w:widowControl w:val="0"/>
              <w:numPr>
                <w:ilvl w:val="0"/>
                <w:numId w:val="11"/>
              </w:numPr>
              <w:spacing w:line="240" w:lineRule="auto"/>
              <w:rPr>
                <w:rFonts w:ascii="Roboto" w:eastAsia="Roboto" w:hAnsi="Roboto" w:cs="Roboto"/>
                <w:sz w:val="24"/>
                <w:szCs w:val="24"/>
              </w:rPr>
            </w:pPr>
            <w:r>
              <w:rPr>
                <w:rFonts w:ascii="Roboto" w:eastAsia="Roboto" w:hAnsi="Roboto" w:cs="Roboto"/>
                <w:sz w:val="24"/>
                <w:szCs w:val="24"/>
              </w:rPr>
              <w:t>NO</w:t>
            </w:r>
          </w:p>
          <w:p w14:paraId="0AD41109" w14:textId="77777777" w:rsidR="00883412" w:rsidRDefault="00000000">
            <w:pPr>
              <w:widowControl w:val="0"/>
              <w:numPr>
                <w:ilvl w:val="0"/>
                <w:numId w:val="11"/>
              </w:numPr>
              <w:spacing w:line="240" w:lineRule="auto"/>
              <w:rPr>
                <w:rFonts w:ascii="Roboto" w:eastAsia="Roboto" w:hAnsi="Roboto" w:cs="Roboto"/>
                <w:sz w:val="24"/>
                <w:szCs w:val="24"/>
              </w:rPr>
            </w:pPr>
            <w:r>
              <w:rPr>
                <w:rFonts w:ascii="Roboto" w:eastAsia="Roboto" w:hAnsi="Roboto" w:cs="Roboto"/>
                <w:sz w:val="24"/>
                <w:szCs w:val="24"/>
              </w:rPr>
              <w:t>UNSURE</w:t>
            </w:r>
          </w:p>
        </w:tc>
      </w:tr>
      <w:tr w:rsidR="00883412" w14:paraId="0E440A73" w14:textId="77777777" w:rsidTr="008A19CB">
        <w:trPr>
          <w:trHeight w:val="440"/>
        </w:trPr>
        <w:tc>
          <w:tcPr>
            <w:tcW w:w="8280" w:type="dxa"/>
            <w:tcMar>
              <w:top w:w="100" w:type="dxa"/>
              <w:left w:w="100" w:type="dxa"/>
              <w:bottom w:w="100" w:type="dxa"/>
              <w:right w:w="100" w:type="dxa"/>
            </w:tcMar>
          </w:tcPr>
          <w:p w14:paraId="43D554AC"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If the application involves another agency hosting a network to allow your agency to create and receive National Security Classified information, is there a Memorandum of Understanding (MOU) in place outlining records management responsibilities and processes? (for example: records ownership, records export, records declassification review)</w:t>
            </w:r>
          </w:p>
        </w:tc>
        <w:tc>
          <w:tcPr>
            <w:tcW w:w="3420" w:type="dxa"/>
            <w:tcMar>
              <w:top w:w="100" w:type="dxa"/>
              <w:left w:w="100" w:type="dxa"/>
              <w:bottom w:w="100" w:type="dxa"/>
              <w:right w:w="100" w:type="dxa"/>
            </w:tcMar>
          </w:tcPr>
          <w:p w14:paraId="6A1E2931" w14:textId="77777777" w:rsidR="00883412" w:rsidRDefault="00000000">
            <w:pPr>
              <w:widowControl w:val="0"/>
              <w:spacing w:line="240" w:lineRule="auto"/>
              <w:rPr>
                <w:rFonts w:ascii="Roboto" w:eastAsia="Roboto" w:hAnsi="Roboto" w:cs="Roboto"/>
                <w:sz w:val="24"/>
                <w:szCs w:val="24"/>
              </w:rPr>
            </w:pPr>
            <w:r>
              <w:rPr>
                <w:rFonts w:ascii="Roboto" w:eastAsia="Roboto" w:hAnsi="Roboto" w:cs="Roboto"/>
                <w:sz w:val="24"/>
                <w:szCs w:val="24"/>
              </w:rPr>
              <w:t>Agency Records Officer (ARO), Chief Information Officer (CIO), Security Officer / Information Security Office, General Counsel</w:t>
            </w:r>
          </w:p>
        </w:tc>
        <w:tc>
          <w:tcPr>
            <w:tcW w:w="2700" w:type="dxa"/>
            <w:tcMar>
              <w:top w:w="100" w:type="dxa"/>
              <w:left w:w="100" w:type="dxa"/>
              <w:bottom w:w="100" w:type="dxa"/>
              <w:right w:w="100" w:type="dxa"/>
            </w:tcMar>
          </w:tcPr>
          <w:p w14:paraId="221F2D6C" w14:textId="77777777" w:rsidR="00883412" w:rsidRDefault="00000000">
            <w:pPr>
              <w:widowControl w:val="0"/>
              <w:numPr>
                <w:ilvl w:val="0"/>
                <w:numId w:val="25"/>
              </w:numPr>
              <w:spacing w:line="240" w:lineRule="auto"/>
              <w:rPr>
                <w:rFonts w:ascii="Roboto" w:eastAsia="Roboto" w:hAnsi="Roboto" w:cs="Roboto"/>
                <w:sz w:val="24"/>
                <w:szCs w:val="24"/>
              </w:rPr>
            </w:pPr>
            <w:r>
              <w:rPr>
                <w:rFonts w:ascii="Roboto" w:eastAsia="Roboto" w:hAnsi="Roboto" w:cs="Roboto"/>
                <w:sz w:val="24"/>
                <w:szCs w:val="24"/>
              </w:rPr>
              <w:t>YES</w:t>
            </w:r>
          </w:p>
          <w:p w14:paraId="211E3BF0" w14:textId="77777777" w:rsidR="00883412" w:rsidRDefault="00000000">
            <w:pPr>
              <w:widowControl w:val="0"/>
              <w:numPr>
                <w:ilvl w:val="0"/>
                <w:numId w:val="25"/>
              </w:numPr>
              <w:spacing w:line="240" w:lineRule="auto"/>
              <w:rPr>
                <w:rFonts w:ascii="Roboto" w:eastAsia="Roboto" w:hAnsi="Roboto" w:cs="Roboto"/>
                <w:sz w:val="24"/>
                <w:szCs w:val="24"/>
              </w:rPr>
            </w:pPr>
            <w:r>
              <w:rPr>
                <w:rFonts w:ascii="Roboto" w:eastAsia="Roboto" w:hAnsi="Roboto" w:cs="Roboto"/>
                <w:sz w:val="24"/>
                <w:szCs w:val="24"/>
              </w:rPr>
              <w:t>NO</w:t>
            </w:r>
          </w:p>
          <w:p w14:paraId="1FEE2667" w14:textId="77777777" w:rsidR="00883412" w:rsidRDefault="00000000">
            <w:pPr>
              <w:widowControl w:val="0"/>
              <w:numPr>
                <w:ilvl w:val="0"/>
                <w:numId w:val="25"/>
              </w:numPr>
              <w:spacing w:line="240" w:lineRule="auto"/>
              <w:rPr>
                <w:rFonts w:ascii="Roboto" w:eastAsia="Roboto" w:hAnsi="Roboto" w:cs="Roboto"/>
                <w:sz w:val="24"/>
                <w:szCs w:val="24"/>
              </w:rPr>
            </w:pPr>
            <w:r>
              <w:rPr>
                <w:rFonts w:ascii="Roboto" w:eastAsia="Roboto" w:hAnsi="Roboto" w:cs="Roboto"/>
                <w:sz w:val="24"/>
                <w:szCs w:val="24"/>
              </w:rPr>
              <w:t>UNSURE</w:t>
            </w:r>
          </w:p>
        </w:tc>
      </w:tr>
    </w:tbl>
    <w:p w14:paraId="635186C3" w14:textId="77777777" w:rsidR="00883412" w:rsidRDefault="00883412">
      <w:pPr>
        <w:shd w:val="clear" w:color="auto" w:fill="FFFFFF"/>
        <w:spacing w:after="160"/>
        <w:rPr>
          <w:rFonts w:ascii="Roboto" w:eastAsia="Roboto" w:hAnsi="Roboto" w:cs="Roboto"/>
          <w:color w:val="555555"/>
          <w:sz w:val="24"/>
          <w:szCs w:val="24"/>
        </w:rPr>
      </w:pPr>
    </w:p>
    <w:p w14:paraId="49ABCE64"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b/>
          <w:sz w:val="24"/>
          <w:szCs w:val="24"/>
        </w:rPr>
        <w:t xml:space="preserve">Risk Assessment: </w:t>
      </w:r>
      <w:r>
        <w:rPr>
          <w:rFonts w:ascii="Roboto" w:eastAsia="Roboto" w:hAnsi="Roboto" w:cs="Roboto"/>
          <w:sz w:val="24"/>
          <w:szCs w:val="24"/>
        </w:rPr>
        <w:t xml:space="preserve">The more your agency answers “no” or “unsure” to the above questions, the greater the risk your agency may be accepting. Possible risks include:   </w:t>
      </w:r>
    </w:p>
    <w:p w14:paraId="5F19AD37" w14:textId="77777777" w:rsidR="00883412" w:rsidRDefault="00000000">
      <w:pPr>
        <w:numPr>
          <w:ilvl w:val="0"/>
          <w:numId w:val="21"/>
        </w:numPr>
        <w:shd w:val="clear" w:color="auto" w:fill="FFFFFF"/>
        <w:spacing w:after="160"/>
        <w:rPr>
          <w:rFonts w:ascii="Roboto" w:eastAsia="Roboto" w:hAnsi="Roboto" w:cs="Roboto"/>
          <w:sz w:val="24"/>
          <w:szCs w:val="24"/>
        </w:rPr>
        <w:sectPr w:rsidR="00883412">
          <w:pgSz w:w="15840" w:h="12240" w:orient="landscape"/>
          <w:pgMar w:top="720" w:right="720" w:bottom="720" w:left="720" w:header="720" w:footer="720" w:gutter="0"/>
          <w:cols w:space="720"/>
        </w:sectPr>
      </w:pPr>
      <w:r>
        <w:rPr>
          <w:rFonts w:ascii="Roboto" w:eastAsia="Roboto" w:hAnsi="Roboto" w:cs="Roboto"/>
          <w:sz w:val="24"/>
          <w:szCs w:val="24"/>
        </w:rPr>
        <w:t>Accidental disclosure of sensitive information (PII, CUI, National Security Classified), in violation of Executive Order 13526, 32 CFR Part 2002, or other applicable regulations.</w:t>
      </w:r>
    </w:p>
    <w:p w14:paraId="7716FD7B" w14:textId="77777777" w:rsidR="00883412" w:rsidRDefault="00000000">
      <w:pPr>
        <w:pStyle w:val="Heading2"/>
        <w:shd w:val="clear" w:color="auto" w:fill="FFFFFF"/>
        <w:spacing w:after="160"/>
        <w:rPr>
          <w:rFonts w:ascii="Roboto" w:eastAsia="Roboto" w:hAnsi="Roboto" w:cs="Roboto"/>
        </w:rPr>
      </w:pPr>
      <w:bookmarkStart w:id="25" w:name="_heading=h.q4tbwzxv094d" w:colFirst="0" w:colLast="0"/>
      <w:bookmarkEnd w:id="25"/>
      <w:r>
        <w:rPr>
          <w:rFonts w:ascii="Roboto" w:eastAsia="Roboto" w:hAnsi="Roboto" w:cs="Roboto"/>
        </w:rPr>
        <w:lastRenderedPageBreak/>
        <w:t>Conclusion</w:t>
      </w:r>
    </w:p>
    <w:p w14:paraId="4807441B"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After completing the risk assessments for each electronic messaging application under consideration, an agency can determine which application presents the lowest risk by meeting federal requirements. This toolkit includes recommendations; however, the approach is ultimately a decision made by the agency. Agencies that have already implemented an electronic messaging application may find this tool useful for assessing their compliance risks.</w:t>
      </w:r>
    </w:p>
    <w:p w14:paraId="59CC935A"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NARA recommends that agencies bring together all relevant </w:t>
      </w:r>
      <w:hyperlink w:anchor="bookmark=id.6bet972wa6qg">
        <w:r w:rsidR="00883412">
          <w:rPr>
            <w:rFonts w:ascii="Roboto" w:eastAsia="Roboto" w:hAnsi="Roboto" w:cs="Roboto"/>
            <w:color w:val="1155CC"/>
            <w:sz w:val="24"/>
            <w:szCs w:val="24"/>
            <w:u w:val="single"/>
          </w:rPr>
          <w:t>stakeholders</w:t>
        </w:r>
      </w:hyperlink>
      <w:r>
        <w:rPr>
          <w:rFonts w:ascii="Roboto" w:eastAsia="Roboto" w:hAnsi="Roboto" w:cs="Roboto"/>
          <w:sz w:val="24"/>
          <w:szCs w:val="24"/>
        </w:rPr>
        <w:t xml:space="preserve"> to answer and discuss </w:t>
      </w:r>
      <w:proofErr w:type="gramStart"/>
      <w:r>
        <w:rPr>
          <w:rFonts w:ascii="Roboto" w:eastAsia="Roboto" w:hAnsi="Roboto" w:cs="Roboto"/>
          <w:sz w:val="24"/>
          <w:szCs w:val="24"/>
        </w:rPr>
        <w:t>the assessment</w:t>
      </w:r>
      <w:proofErr w:type="gramEnd"/>
      <w:r>
        <w:rPr>
          <w:rFonts w:ascii="Roboto" w:eastAsia="Roboto" w:hAnsi="Roboto" w:cs="Roboto"/>
          <w:sz w:val="24"/>
          <w:szCs w:val="24"/>
        </w:rPr>
        <w:t xml:space="preserve"> questions. A higher frequency of 'no' or 'unsure' responses in the assessment indicates increased regulatory compliance risk associated with the agency's use of the messaging application. NARA strongly encourages agencies to consider the risks associated with using </w:t>
      </w:r>
      <w:proofErr w:type="gramStart"/>
      <w:r>
        <w:rPr>
          <w:rFonts w:ascii="Roboto" w:eastAsia="Roboto" w:hAnsi="Roboto" w:cs="Roboto"/>
          <w:sz w:val="24"/>
          <w:szCs w:val="24"/>
        </w:rPr>
        <w:t>particular tools</w:t>
      </w:r>
      <w:proofErr w:type="gramEnd"/>
      <w:r>
        <w:rPr>
          <w:rFonts w:ascii="Roboto" w:eastAsia="Roboto" w:hAnsi="Roboto" w:cs="Roboto"/>
          <w:sz w:val="24"/>
          <w:szCs w:val="24"/>
        </w:rPr>
        <w:t>, along with their potential benefits. Agencies are responsible for meeting their records management, legal, technical, and security requirements when using any application, tool, or system. Once the assessment team has completed its initial work, agencies may find it valuable to have the team continue supporting the deployment and oversight of the electronic messaging application.</w:t>
      </w:r>
    </w:p>
    <w:p w14:paraId="183DD1D8" w14:textId="77777777" w:rsidR="00883412" w:rsidRDefault="00000000">
      <w:pPr>
        <w:shd w:val="clear" w:color="auto" w:fill="FFFFFF"/>
        <w:spacing w:after="160"/>
        <w:rPr>
          <w:rFonts w:ascii="Roboto" w:eastAsia="Roboto" w:hAnsi="Roboto" w:cs="Roboto"/>
          <w:sz w:val="24"/>
          <w:szCs w:val="24"/>
        </w:rPr>
      </w:pPr>
      <w:r>
        <w:rPr>
          <w:rFonts w:ascii="Roboto" w:eastAsia="Roboto" w:hAnsi="Roboto" w:cs="Roboto"/>
          <w:sz w:val="24"/>
          <w:szCs w:val="24"/>
        </w:rPr>
        <w:t xml:space="preserve">This toolkit represents only the first step in an overall agency implementation process. Once an agency completes the vetting process and selects a tool to meet their business needs and applicable regulatory requirements, the agency will need to ensure that policies, procedures, training, user agreements, and a method for evaluating and enforcing compliance are in place when the application is deployed. </w:t>
      </w:r>
      <w:r>
        <w:rPr>
          <w:rFonts w:ascii="Roboto" w:eastAsia="Roboto" w:hAnsi="Roboto" w:cs="Roboto"/>
          <w:sz w:val="24"/>
          <w:szCs w:val="24"/>
        </w:rPr>
        <w:br/>
      </w:r>
    </w:p>
    <w:p w14:paraId="16A7FF66" w14:textId="77777777" w:rsidR="00883412" w:rsidRDefault="00000000">
      <w:pPr>
        <w:widowControl w:val="0"/>
        <w:spacing w:line="240" w:lineRule="auto"/>
        <w:rPr>
          <w:rFonts w:ascii="Roboto" w:eastAsia="Roboto" w:hAnsi="Roboto" w:cs="Roboto"/>
          <w:b/>
          <w:sz w:val="24"/>
          <w:szCs w:val="24"/>
        </w:rPr>
      </w:pPr>
      <w:r>
        <w:rPr>
          <w:rFonts w:ascii="Roboto" w:eastAsia="Roboto" w:hAnsi="Roboto" w:cs="Roboto"/>
          <w:b/>
          <w:sz w:val="24"/>
          <w:szCs w:val="24"/>
        </w:rPr>
        <w:t>Further Resources:</w:t>
      </w:r>
    </w:p>
    <w:p w14:paraId="45FD9ACF" w14:textId="77777777" w:rsidR="00883412" w:rsidRDefault="00883412">
      <w:pPr>
        <w:widowControl w:val="0"/>
        <w:spacing w:line="240" w:lineRule="auto"/>
        <w:rPr>
          <w:rFonts w:ascii="Roboto" w:eastAsia="Roboto" w:hAnsi="Roboto" w:cs="Roboto"/>
          <w:sz w:val="24"/>
          <w:szCs w:val="24"/>
        </w:rPr>
      </w:pPr>
    </w:p>
    <w:p w14:paraId="2D28DE3A" w14:textId="77777777" w:rsidR="00883412" w:rsidRDefault="00883412">
      <w:pPr>
        <w:widowControl w:val="0"/>
        <w:numPr>
          <w:ilvl w:val="0"/>
          <w:numId w:val="14"/>
        </w:numPr>
        <w:spacing w:line="240" w:lineRule="auto"/>
        <w:rPr>
          <w:rFonts w:ascii="Roboto" w:eastAsia="Roboto" w:hAnsi="Roboto" w:cs="Roboto"/>
          <w:sz w:val="24"/>
          <w:szCs w:val="24"/>
        </w:rPr>
      </w:pPr>
      <w:hyperlink r:id="rId13">
        <w:r>
          <w:rPr>
            <w:rFonts w:ascii="Roboto" w:eastAsia="Roboto" w:hAnsi="Roboto" w:cs="Roboto"/>
            <w:color w:val="1155CC"/>
            <w:sz w:val="24"/>
            <w:szCs w:val="24"/>
            <w:u w:val="single"/>
          </w:rPr>
          <w:t>NARA Bulletin 2023-04: Managing Records Created on Collaboration Platforms</w:t>
        </w:r>
      </w:hyperlink>
    </w:p>
    <w:p w14:paraId="13E2278C" w14:textId="77777777" w:rsidR="00883412" w:rsidRDefault="00883412">
      <w:pPr>
        <w:widowControl w:val="0"/>
        <w:numPr>
          <w:ilvl w:val="0"/>
          <w:numId w:val="14"/>
        </w:numPr>
        <w:spacing w:line="240" w:lineRule="auto"/>
        <w:rPr>
          <w:rFonts w:ascii="Roboto" w:eastAsia="Roboto" w:hAnsi="Roboto" w:cs="Roboto"/>
          <w:sz w:val="24"/>
          <w:szCs w:val="24"/>
        </w:rPr>
      </w:pPr>
      <w:hyperlink r:id="rId14">
        <w:r>
          <w:rPr>
            <w:rFonts w:ascii="Roboto" w:eastAsia="Roboto" w:hAnsi="Roboto" w:cs="Roboto"/>
            <w:color w:val="1155CC"/>
            <w:sz w:val="24"/>
            <w:szCs w:val="24"/>
            <w:u w:val="single"/>
          </w:rPr>
          <w:t>Electronic Messages White Paper</w:t>
        </w:r>
      </w:hyperlink>
    </w:p>
    <w:p w14:paraId="6613DC7B" w14:textId="77777777" w:rsidR="00883412" w:rsidRDefault="00883412">
      <w:pPr>
        <w:widowControl w:val="0"/>
        <w:spacing w:line="240" w:lineRule="auto"/>
        <w:rPr>
          <w:rFonts w:ascii="Roboto" w:eastAsia="Roboto" w:hAnsi="Roboto" w:cs="Roboto"/>
          <w:sz w:val="24"/>
          <w:szCs w:val="24"/>
        </w:rPr>
      </w:pPr>
    </w:p>
    <w:p w14:paraId="22FE447C" w14:textId="77777777" w:rsidR="00883412" w:rsidRDefault="00883412">
      <w:pPr>
        <w:shd w:val="clear" w:color="auto" w:fill="FFFFFF"/>
        <w:spacing w:after="160"/>
        <w:rPr>
          <w:rFonts w:ascii="Roboto" w:eastAsia="Roboto" w:hAnsi="Roboto" w:cs="Roboto"/>
          <w:color w:val="555555"/>
          <w:sz w:val="24"/>
          <w:szCs w:val="24"/>
        </w:rPr>
      </w:pPr>
    </w:p>
    <w:sectPr w:rsidR="00883412">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ACC23" w14:textId="77777777" w:rsidR="00C801D4" w:rsidRDefault="00C801D4" w:rsidP="005F3F8C">
      <w:pPr>
        <w:spacing w:line="240" w:lineRule="auto"/>
      </w:pPr>
      <w:r>
        <w:separator/>
      </w:r>
    </w:p>
  </w:endnote>
  <w:endnote w:type="continuationSeparator" w:id="0">
    <w:p w14:paraId="5AB0E26E" w14:textId="77777777" w:rsidR="00C801D4" w:rsidRDefault="00C801D4" w:rsidP="005F3F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B493140-6BCA-421D-97D1-C3DF2B6706E3}"/>
    <w:embedBold r:id="rId2" w:fontKey="{D4C2D1A0-583E-4ECF-AB97-1DCC513783D1}"/>
  </w:font>
  <w:font w:name="Calibri">
    <w:panose1 w:val="020F0502020204030204"/>
    <w:charset w:val="00"/>
    <w:family w:val="swiss"/>
    <w:pitch w:val="variable"/>
    <w:sig w:usb0="E4002EFF" w:usb1="C200247B" w:usb2="00000009" w:usb3="00000000" w:csb0="000001FF" w:csb1="00000000"/>
    <w:embedRegular r:id="rId3" w:fontKey="{F55A2DB5-FC22-4E0F-8CFF-FE9773118191}"/>
  </w:font>
  <w:font w:name="Cambria">
    <w:panose1 w:val="02040503050406030204"/>
    <w:charset w:val="00"/>
    <w:family w:val="roman"/>
    <w:pitch w:val="variable"/>
    <w:sig w:usb0="E00006FF" w:usb1="420024FF" w:usb2="02000000" w:usb3="00000000" w:csb0="0000019F" w:csb1="00000000"/>
    <w:embedRegular r:id="rId4" w:fontKey="{909B7CA4-C68A-46E8-8DB3-465339C3F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oboto" w:hAnsi="Roboto"/>
      </w:rPr>
      <w:id w:val="-2138632620"/>
      <w:docPartObj>
        <w:docPartGallery w:val="Page Numbers (Bottom of Page)"/>
        <w:docPartUnique/>
      </w:docPartObj>
    </w:sdtPr>
    <w:sdtEndPr>
      <w:rPr>
        <w:noProof/>
      </w:rPr>
    </w:sdtEndPr>
    <w:sdtContent>
      <w:p w14:paraId="7C975DD5" w14:textId="50253B55" w:rsidR="006A3113" w:rsidRPr="006A3113" w:rsidRDefault="006A3113">
        <w:pPr>
          <w:pStyle w:val="Footer"/>
          <w:jc w:val="center"/>
          <w:rPr>
            <w:rFonts w:ascii="Roboto" w:hAnsi="Roboto"/>
          </w:rPr>
        </w:pPr>
        <w:r w:rsidRPr="006A3113">
          <w:rPr>
            <w:rFonts w:ascii="Roboto" w:hAnsi="Roboto"/>
          </w:rPr>
          <w:fldChar w:fldCharType="begin"/>
        </w:r>
        <w:r w:rsidRPr="006A3113">
          <w:rPr>
            <w:rFonts w:ascii="Roboto" w:hAnsi="Roboto"/>
          </w:rPr>
          <w:instrText xml:space="preserve"> PAGE   \* MERGEFORMAT </w:instrText>
        </w:r>
        <w:r w:rsidRPr="006A3113">
          <w:rPr>
            <w:rFonts w:ascii="Roboto" w:hAnsi="Roboto"/>
          </w:rPr>
          <w:fldChar w:fldCharType="separate"/>
        </w:r>
        <w:r w:rsidRPr="006A3113">
          <w:rPr>
            <w:rFonts w:ascii="Roboto" w:hAnsi="Roboto"/>
            <w:noProof/>
          </w:rPr>
          <w:t>2</w:t>
        </w:r>
        <w:r w:rsidRPr="006A3113">
          <w:rPr>
            <w:rFonts w:ascii="Roboto" w:hAnsi="Roboto"/>
            <w:noProof/>
          </w:rPr>
          <w:fldChar w:fldCharType="end"/>
        </w:r>
      </w:p>
    </w:sdtContent>
  </w:sdt>
  <w:p w14:paraId="3E16FDAA" w14:textId="0F70FC9A" w:rsidR="005F3F8C" w:rsidRDefault="005F3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oboto" w:hAnsi="Roboto"/>
      </w:rPr>
      <w:id w:val="2084095775"/>
      <w:docPartObj>
        <w:docPartGallery w:val="Page Numbers (Bottom of Page)"/>
        <w:docPartUnique/>
      </w:docPartObj>
    </w:sdtPr>
    <w:sdtEndPr>
      <w:rPr>
        <w:noProof/>
      </w:rPr>
    </w:sdtEndPr>
    <w:sdtContent>
      <w:p w14:paraId="7E3F73A4" w14:textId="7EE07A7A" w:rsidR="006A3113" w:rsidRPr="006A3113" w:rsidRDefault="006A3113" w:rsidP="006A3113">
        <w:pPr>
          <w:pStyle w:val="Footer"/>
          <w:jc w:val="center"/>
          <w:rPr>
            <w:rFonts w:ascii="Roboto" w:hAnsi="Roboto"/>
          </w:rPr>
        </w:pPr>
        <w:r w:rsidRPr="006A3113">
          <w:rPr>
            <w:rFonts w:ascii="Roboto" w:hAnsi="Roboto"/>
          </w:rPr>
          <w:fldChar w:fldCharType="begin"/>
        </w:r>
        <w:r w:rsidRPr="006A3113">
          <w:rPr>
            <w:rFonts w:ascii="Roboto" w:hAnsi="Roboto"/>
          </w:rPr>
          <w:instrText xml:space="preserve"> PAGE   \* MERGEFORMAT </w:instrText>
        </w:r>
        <w:r w:rsidRPr="006A3113">
          <w:rPr>
            <w:rFonts w:ascii="Roboto" w:hAnsi="Roboto"/>
          </w:rPr>
          <w:fldChar w:fldCharType="separate"/>
        </w:r>
        <w:r w:rsidRPr="006A3113">
          <w:rPr>
            <w:rFonts w:ascii="Roboto" w:hAnsi="Roboto"/>
            <w:noProof/>
          </w:rPr>
          <w:t>2</w:t>
        </w:r>
        <w:r w:rsidRPr="006A3113">
          <w:rPr>
            <w:rFonts w:ascii="Roboto" w:hAnsi="Roboto"/>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98FAB" w14:textId="77777777" w:rsidR="00C801D4" w:rsidRDefault="00C801D4" w:rsidP="005F3F8C">
      <w:pPr>
        <w:spacing w:line="240" w:lineRule="auto"/>
      </w:pPr>
      <w:r>
        <w:separator/>
      </w:r>
    </w:p>
  </w:footnote>
  <w:footnote w:type="continuationSeparator" w:id="0">
    <w:p w14:paraId="1FED4153" w14:textId="77777777" w:rsidR="00C801D4" w:rsidRDefault="00C801D4" w:rsidP="005F3F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47579" w14:textId="2E82981E" w:rsidR="005F3F8C" w:rsidRPr="006A3113" w:rsidRDefault="006A3113" w:rsidP="006A3113">
    <w:pPr>
      <w:pStyle w:val="Header"/>
      <w:jc w:val="right"/>
      <w:rPr>
        <w:rFonts w:ascii="Roboto" w:hAnsi="Roboto"/>
      </w:rPr>
    </w:pPr>
    <w:r w:rsidRPr="006A3113">
      <w:rPr>
        <w:rFonts w:ascii="Roboto" w:hAnsi="Roboto"/>
      </w:rPr>
      <w:t>Last Updated: September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71ED"/>
    <w:multiLevelType w:val="multilevel"/>
    <w:tmpl w:val="E8161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982CD4"/>
    <w:multiLevelType w:val="multilevel"/>
    <w:tmpl w:val="089A4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162B4E"/>
    <w:multiLevelType w:val="multilevel"/>
    <w:tmpl w:val="F1981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C0160"/>
    <w:multiLevelType w:val="multilevel"/>
    <w:tmpl w:val="B6F2F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91C43"/>
    <w:multiLevelType w:val="multilevel"/>
    <w:tmpl w:val="DA044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381B0A"/>
    <w:multiLevelType w:val="multilevel"/>
    <w:tmpl w:val="F50A4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A72DB2"/>
    <w:multiLevelType w:val="multilevel"/>
    <w:tmpl w:val="62C21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885344"/>
    <w:multiLevelType w:val="multilevel"/>
    <w:tmpl w:val="4E7A0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4C10F2"/>
    <w:multiLevelType w:val="multilevel"/>
    <w:tmpl w:val="85465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BE7482"/>
    <w:multiLevelType w:val="multilevel"/>
    <w:tmpl w:val="ECEEE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CE5FFB"/>
    <w:multiLevelType w:val="multilevel"/>
    <w:tmpl w:val="FBB4D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301260"/>
    <w:multiLevelType w:val="multilevel"/>
    <w:tmpl w:val="227C3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DB38E2"/>
    <w:multiLevelType w:val="multilevel"/>
    <w:tmpl w:val="0BD43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1F1FFB"/>
    <w:multiLevelType w:val="multilevel"/>
    <w:tmpl w:val="4A7CC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A83714"/>
    <w:multiLevelType w:val="multilevel"/>
    <w:tmpl w:val="58CAA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CA389F"/>
    <w:multiLevelType w:val="multilevel"/>
    <w:tmpl w:val="BCF24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E13CED"/>
    <w:multiLevelType w:val="multilevel"/>
    <w:tmpl w:val="2968F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9673A1"/>
    <w:multiLevelType w:val="multilevel"/>
    <w:tmpl w:val="7FB01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2E7728"/>
    <w:multiLevelType w:val="multilevel"/>
    <w:tmpl w:val="3B940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F90687"/>
    <w:multiLevelType w:val="multilevel"/>
    <w:tmpl w:val="4BA20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BF5685"/>
    <w:multiLevelType w:val="multilevel"/>
    <w:tmpl w:val="D06A0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E435DF"/>
    <w:multiLevelType w:val="multilevel"/>
    <w:tmpl w:val="DAE88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2AC1F14"/>
    <w:multiLevelType w:val="multilevel"/>
    <w:tmpl w:val="18D05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B893BB8"/>
    <w:multiLevelType w:val="multilevel"/>
    <w:tmpl w:val="A58EE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0966853"/>
    <w:multiLevelType w:val="multilevel"/>
    <w:tmpl w:val="E7AEB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71C3DA9"/>
    <w:multiLevelType w:val="multilevel"/>
    <w:tmpl w:val="90580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747446"/>
    <w:multiLevelType w:val="multilevel"/>
    <w:tmpl w:val="E91C6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8450255">
    <w:abstractNumId w:val="17"/>
  </w:num>
  <w:num w:numId="2" w16cid:durableId="1298219970">
    <w:abstractNumId w:val="15"/>
  </w:num>
  <w:num w:numId="3" w16cid:durableId="967322838">
    <w:abstractNumId w:val="23"/>
  </w:num>
  <w:num w:numId="4" w16cid:durableId="2078435965">
    <w:abstractNumId w:val="5"/>
  </w:num>
  <w:num w:numId="5" w16cid:durableId="208734181">
    <w:abstractNumId w:val="2"/>
  </w:num>
  <w:num w:numId="6" w16cid:durableId="1090853573">
    <w:abstractNumId w:val="20"/>
  </w:num>
  <w:num w:numId="7" w16cid:durableId="1189833425">
    <w:abstractNumId w:val="22"/>
  </w:num>
  <w:num w:numId="8" w16cid:durableId="1996371097">
    <w:abstractNumId w:val="21"/>
  </w:num>
  <w:num w:numId="9" w16cid:durableId="878130027">
    <w:abstractNumId w:val="26"/>
  </w:num>
  <w:num w:numId="10" w16cid:durableId="1420561400">
    <w:abstractNumId w:val="4"/>
  </w:num>
  <w:num w:numId="11" w16cid:durableId="1108547499">
    <w:abstractNumId w:val="25"/>
  </w:num>
  <w:num w:numId="12" w16cid:durableId="624430329">
    <w:abstractNumId w:val="7"/>
  </w:num>
  <w:num w:numId="13" w16cid:durableId="1606425686">
    <w:abstractNumId w:val="11"/>
  </w:num>
  <w:num w:numId="14" w16cid:durableId="1984239628">
    <w:abstractNumId w:val="19"/>
  </w:num>
  <w:num w:numId="15" w16cid:durableId="236478476">
    <w:abstractNumId w:val="10"/>
  </w:num>
  <w:num w:numId="16" w16cid:durableId="99186471">
    <w:abstractNumId w:val="6"/>
  </w:num>
  <w:num w:numId="17" w16cid:durableId="1739860431">
    <w:abstractNumId w:val="0"/>
  </w:num>
  <w:num w:numId="18" w16cid:durableId="170491105">
    <w:abstractNumId w:val="1"/>
  </w:num>
  <w:num w:numId="19" w16cid:durableId="834227609">
    <w:abstractNumId w:val="16"/>
  </w:num>
  <w:num w:numId="20" w16cid:durableId="1023870032">
    <w:abstractNumId w:val="18"/>
  </w:num>
  <w:num w:numId="21" w16cid:durableId="1280795916">
    <w:abstractNumId w:val="9"/>
  </w:num>
  <w:num w:numId="22" w16cid:durableId="62872221">
    <w:abstractNumId w:val="13"/>
  </w:num>
  <w:num w:numId="23" w16cid:durableId="364139448">
    <w:abstractNumId w:val="14"/>
  </w:num>
  <w:num w:numId="24" w16cid:durableId="1901749137">
    <w:abstractNumId w:val="3"/>
  </w:num>
  <w:num w:numId="25" w16cid:durableId="1360009477">
    <w:abstractNumId w:val="12"/>
  </w:num>
  <w:num w:numId="26" w16cid:durableId="1860315460">
    <w:abstractNumId w:val="24"/>
  </w:num>
  <w:num w:numId="27" w16cid:durableId="17776761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412"/>
    <w:rsid w:val="004F7131"/>
    <w:rsid w:val="005521C8"/>
    <w:rsid w:val="005F3F8C"/>
    <w:rsid w:val="006A3113"/>
    <w:rsid w:val="007C5BEF"/>
    <w:rsid w:val="00874B29"/>
    <w:rsid w:val="00883412"/>
    <w:rsid w:val="008A19CB"/>
    <w:rsid w:val="00C801D4"/>
    <w:rsid w:val="00C91EC8"/>
    <w:rsid w:val="00EC07EF"/>
    <w:rsid w:val="00ED512E"/>
    <w:rsid w:val="00F42B7E"/>
    <w:rsid w:val="00F50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24BB1"/>
  <w15:docId w15:val="{DDC9F6FE-B92A-4E1D-86CC-D3C75964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60" w:after="120" w:line="240" w:lineRule="auto"/>
      <w:outlineLvl w:val="2"/>
    </w:pPr>
    <w:rPr>
      <w:rFonts w:ascii="Roboto" w:eastAsia="Roboto" w:hAnsi="Roboto" w:cs="Roboto"/>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top w:w="100" w:type="dxa"/>
        <w:left w:w="100" w:type="dxa"/>
        <w:bottom w:w="100" w:type="dxa"/>
        <w:right w:w="100" w:type="dxa"/>
      </w:tblCellMar>
    </w:tblPr>
  </w:style>
  <w:style w:type="table" w:customStyle="1" w:styleId="a1">
    <w:basedOn w:val="TableNormal6"/>
    <w:tblPr>
      <w:tblStyleRowBandSize w:val="1"/>
      <w:tblStyleColBandSize w:val="1"/>
      <w:tblCellMar>
        <w:top w:w="100" w:type="dxa"/>
        <w:left w:w="100" w:type="dxa"/>
        <w:bottom w:w="100" w:type="dxa"/>
        <w:right w:w="100" w:type="dxa"/>
      </w:tblCellMar>
    </w:tblPr>
  </w:style>
  <w:style w:type="table" w:customStyle="1" w:styleId="a2">
    <w:basedOn w:val="TableNormal6"/>
    <w:tblPr>
      <w:tblStyleRowBandSize w:val="1"/>
      <w:tblStyleColBandSize w:val="1"/>
      <w:tblCellMar>
        <w:top w:w="100" w:type="dxa"/>
        <w:left w:w="100" w:type="dxa"/>
        <w:bottom w:w="100" w:type="dxa"/>
        <w:right w:w="100" w:type="dxa"/>
      </w:tblCellMar>
    </w:tblPr>
  </w:style>
  <w:style w:type="table" w:customStyle="1" w:styleId="a3">
    <w:basedOn w:val="TableNormal6"/>
    <w:tblPr>
      <w:tblStyleRowBandSize w:val="1"/>
      <w:tblStyleColBandSize w:val="1"/>
      <w:tblCellMar>
        <w:top w:w="100" w:type="dxa"/>
        <w:left w:w="100" w:type="dxa"/>
        <w:bottom w:w="100" w:type="dxa"/>
        <w:right w:w="100" w:type="dxa"/>
      </w:tblCellMar>
    </w:tblPr>
  </w:style>
  <w:style w:type="table" w:customStyle="1" w:styleId="a4">
    <w:basedOn w:val="TableNormal6"/>
    <w:tblPr>
      <w:tblStyleRowBandSize w:val="1"/>
      <w:tblStyleColBandSize w:val="1"/>
      <w:tblCellMar>
        <w:top w:w="100" w:type="dxa"/>
        <w:left w:w="100" w:type="dxa"/>
        <w:bottom w:w="100" w:type="dxa"/>
        <w:right w:w="100" w:type="dxa"/>
      </w:tblCellMar>
    </w:tblPr>
  </w:style>
  <w:style w:type="table" w:customStyle="1" w:styleId="a5">
    <w:basedOn w:val="TableNormal6"/>
    <w:tblPr>
      <w:tblStyleRowBandSize w:val="1"/>
      <w:tblStyleColBandSize w:val="1"/>
      <w:tblCellMar>
        <w:top w:w="100" w:type="dxa"/>
        <w:left w:w="100" w:type="dxa"/>
        <w:bottom w:w="100" w:type="dxa"/>
        <w:right w:w="100" w:type="dxa"/>
      </w:tblCellMar>
    </w:tblPr>
  </w:style>
  <w:style w:type="table" w:customStyle="1" w:styleId="a6">
    <w:basedOn w:val="TableNormal6"/>
    <w:tblPr>
      <w:tblStyleRowBandSize w:val="1"/>
      <w:tblStyleColBandSize w:val="1"/>
      <w:tblCellMar>
        <w:top w:w="100" w:type="dxa"/>
        <w:left w:w="100" w:type="dxa"/>
        <w:bottom w:w="100" w:type="dxa"/>
        <w:right w:w="100" w:type="dxa"/>
      </w:tblCellMar>
    </w:tblPr>
  </w:style>
  <w:style w:type="table" w:customStyle="1" w:styleId="a7">
    <w:basedOn w:val="TableNormal6"/>
    <w:tblPr>
      <w:tblStyleRowBandSize w:val="1"/>
      <w:tblStyleColBandSize w:val="1"/>
      <w:tblCellMar>
        <w:top w:w="100" w:type="dxa"/>
        <w:left w:w="100" w:type="dxa"/>
        <w:bottom w:w="100" w:type="dxa"/>
        <w:right w:w="100" w:type="dxa"/>
      </w:tblCellMar>
    </w:tblPr>
  </w:style>
  <w:style w:type="table" w:customStyle="1" w:styleId="a8">
    <w:basedOn w:val="TableNormal6"/>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36930"/>
    <w:pPr>
      <w:spacing w:line="240" w:lineRule="auto"/>
    </w:pPr>
  </w:style>
  <w:style w:type="character" w:styleId="CommentReference">
    <w:name w:val="annotation reference"/>
    <w:basedOn w:val="DefaultParagraphFont"/>
    <w:uiPriority w:val="99"/>
    <w:semiHidden/>
    <w:unhideWhenUsed/>
    <w:rsid w:val="00DC6208"/>
    <w:rPr>
      <w:sz w:val="16"/>
      <w:szCs w:val="16"/>
    </w:rPr>
  </w:style>
  <w:style w:type="paragraph" w:styleId="CommentText">
    <w:name w:val="annotation text"/>
    <w:basedOn w:val="Normal"/>
    <w:link w:val="CommentTextChar"/>
    <w:uiPriority w:val="99"/>
    <w:semiHidden/>
    <w:unhideWhenUsed/>
    <w:rsid w:val="00DC6208"/>
    <w:pPr>
      <w:spacing w:line="240" w:lineRule="auto"/>
    </w:pPr>
    <w:rPr>
      <w:sz w:val="20"/>
      <w:szCs w:val="20"/>
    </w:rPr>
  </w:style>
  <w:style w:type="character" w:customStyle="1" w:styleId="CommentTextChar">
    <w:name w:val="Comment Text Char"/>
    <w:basedOn w:val="DefaultParagraphFont"/>
    <w:link w:val="CommentText"/>
    <w:uiPriority w:val="99"/>
    <w:semiHidden/>
    <w:rsid w:val="00DC6208"/>
    <w:rPr>
      <w:sz w:val="20"/>
      <w:szCs w:val="20"/>
    </w:rPr>
  </w:style>
  <w:style w:type="paragraph" w:styleId="CommentSubject">
    <w:name w:val="annotation subject"/>
    <w:basedOn w:val="CommentText"/>
    <w:next w:val="CommentText"/>
    <w:link w:val="CommentSubjectChar"/>
    <w:uiPriority w:val="99"/>
    <w:semiHidden/>
    <w:unhideWhenUsed/>
    <w:rsid w:val="00DC6208"/>
    <w:rPr>
      <w:b/>
      <w:bCs/>
    </w:rPr>
  </w:style>
  <w:style w:type="character" w:customStyle="1" w:styleId="CommentSubjectChar">
    <w:name w:val="Comment Subject Char"/>
    <w:basedOn w:val="CommentTextChar"/>
    <w:link w:val="CommentSubject"/>
    <w:uiPriority w:val="99"/>
    <w:semiHidden/>
    <w:rsid w:val="00DC6208"/>
    <w:rPr>
      <w:b/>
      <w:bCs/>
      <w:sz w:val="20"/>
      <w:szCs w:val="20"/>
    </w:r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paragraph" w:styleId="Header">
    <w:name w:val="header"/>
    <w:basedOn w:val="Normal"/>
    <w:link w:val="HeaderChar"/>
    <w:uiPriority w:val="99"/>
    <w:unhideWhenUsed/>
    <w:rsid w:val="005F3F8C"/>
    <w:pPr>
      <w:tabs>
        <w:tab w:val="center" w:pos="4680"/>
        <w:tab w:val="right" w:pos="9360"/>
      </w:tabs>
      <w:spacing w:line="240" w:lineRule="auto"/>
    </w:pPr>
  </w:style>
  <w:style w:type="character" w:customStyle="1" w:styleId="HeaderChar">
    <w:name w:val="Header Char"/>
    <w:basedOn w:val="DefaultParagraphFont"/>
    <w:link w:val="Header"/>
    <w:uiPriority w:val="99"/>
    <w:rsid w:val="005F3F8C"/>
  </w:style>
  <w:style w:type="paragraph" w:styleId="Footer">
    <w:name w:val="footer"/>
    <w:basedOn w:val="Normal"/>
    <w:link w:val="FooterChar"/>
    <w:uiPriority w:val="99"/>
    <w:unhideWhenUsed/>
    <w:rsid w:val="005F3F8C"/>
    <w:pPr>
      <w:tabs>
        <w:tab w:val="center" w:pos="4680"/>
        <w:tab w:val="right" w:pos="9360"/>
      </w:tabs>
      <w:spacing w:line="240" w:lineRule="auto"/>
    </w:pPr>
  </w:style>
  <w:style w:type="character" w:customStyle="1" w:styleId="FooterChar">
    <w:name w:val="Footer Char"/>
    <w:basedOn w:val="DefaultParagraphFont"/>
    <w:link w:val="Footer"/>
    <w:uiPriority w:val="99"/>
    <w:rsid w:val="005F3F8C"/>
  </w:style>
  <w:style w:type="character" w:styleId="Hyperlink">
    <w:name w:val="Hyperlink"/>
    <w:basedOn w:val="DefaultParagraphFont"/>
    <w:uiPriority w:val="99"/>
    <w:unhideWhenUsed/>
    <w:rsid w:val="00F42B7E"/>
    <w:rPr>
      <w:color w:val="0000FF" w:themeColor="hyperlink"/>
      <w:u w:val="single"/>
    </w:rPr>
  </w:style>
  <w:style w:type="character" w:styleId="UnresolvedMention">
    <w:name w:val="Unresolved Mention"/>
    <w:basedOn w:val="DefaultParagraphFont"/>
    <w:uiPriority w:val="99"/>
    <w:semiHidden/>
    <w:unhideWhenUsed/>
    <w:rsid w:val="00F42B7E"/>
    <w:rPr>
      <w:color w:val="605E5C"/>
      <w:shd w:val="clear" w:color="auto" w:fill="E1DFDD"/>
    </w:rPr>
  </w:style>
  <w:style w:type="character" w:styleId="FollowedHyperlink">
    <w:name w:val="FollowedHyperlink"/>
    <w:basedOn w:val="DefaultParagraphFont"/>
    <w:uiPriority w:val="99"/>
    <w:semiHidden/>
    <w:unhideWhenUsed/>
    <w:rsid w:val="00F42B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rchives.gov/records-mgmt/bulletins/2023/2023-04"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archives.gov/files/records-mgmt/resources/emessageswp.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CWTgyVf2vMWee/rNwBeBX60CKA==">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</go:docsCustomData>
</go:gDocsCustomXmlDataStorage>
</file>

<file path=customXml/itemProps1.xml><?xml version="1.0" encoding="utf-8"?>
<ds:datastoreItem xmlns:ds="http://schemas.openxmlformats.org/officeDocument/2006/customXml" ds:itemID="{3D4D4D19-2D0A-4B5E-93D0-57E981206FD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3823</Words>
  <Characters>21793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G Cron</cp:lastModifiedBy>
  <cp:revision>8</cp:revision>
  <cp:lastPrinted>2025-09-29T18:56:00Z</cp:lastPrinted>
  <dcterms:created xsi:type="dcterms:W3CDTF">2025-09-29T15:20:00Z</dcterms:created>
  <dcterms:modified xsi:type="dcterms:W3CDTF">2025-09-29T18:56:00Z</dcterms:modified>
</cp:coreProperties>
</file>